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98" w:type="dxa"/>
        <w:tblInd w:w="93" w:type="dxa"/>
        <w:tblLook w:val="0000"/>
      </w:tblPr>
      <w:tblGrid>
        <w:gridCol w:w="2782"/>
        <w:gridCol w:w="1393"/>
        <w:gridCol w:w="1297"/>
        <w:gridCol w:w="1847"/>
        <w:gridCol w:w="1679"/>
      </w:tblGrid>
      <w:tr w:rsidR="0006250D" w:rsidTr="007607AB">
        <w:trPr>
          <w:trHeight w:val="230"/>
        </w:trPr>
        <w:tc>
          <w:tcPr>
            <w:tcW w:w="899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462261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Балтстройиндустрия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" раскрывает информацию согласно Стандартам раскрытия информации субъектами оптового и розничных рынков электрической энергии, утвержденных Постановлением Правительства РФ от 21.01.2004 г. №24:</w:t>
            </w:r>
          </w:p>
        </w:tc>
      </w:tr>
      <w:tr w:rsidR="0006250D" w:rsidTr="007607AB">
        <w:trPr>
          <w:trHeight w:val="230"/>
        </w:trPr>
        <w:tc>
          <w:tcPr>
            <w:tcW w:w="899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930"/>
        </w:trPr>
        <w:tc>
          <w:tcPr>
            <w:tcW w:w="899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Сведения о тарифах на услуги по передаче электрической энергии: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18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Полное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фирменное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Закрытое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акционерное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Балтийская Компания Строительной Индустрии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».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Сокращенное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Балтстройиндустрия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» 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Место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нахождения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proofErr w:type="spell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proofErr w:type="spell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Почтовый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адрес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proofErr w:type="spell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proofErr w:type="spell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proofErr w:type="gram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proofErr w:type="gram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Телефон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 (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8  4012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597-856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,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Факс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574-027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Дата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номер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государственной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регистрации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юридического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лица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 w:rsidR="00224B8F"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21.12.1993</w:t>
            </w:r>
          </w:p>
          <w:p w:rsidR="00224B8F" w:rsidRPr="00224B8F" w:rsidRDefault="00224B8F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Регистрационный номер юридического лица, 373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</w:p>
          <w:p w:rsid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ОГРН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inorHAnsi" w:hAnsiTheme="minorHAnsi" w:cstheme="majorHAnsi"/>
                <w:b/>
                <w:color w:val="373E47"/>
                <w:sz w:val="22"/>
                <w:szCs w:val="22"/>
              </w:rPr>
              <w:t>1023902296880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Банковские реквизиты: 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ИНН/КПП 3904095298/390601001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proofErr w:type="spellStart"/>
            <w:proofErr w:type="gramStart"/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</w:t>
            </w:r>
            <w:proofErr w:type="spellEnd"/>
            <w:proofErr w:type="gramEnd"/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/с 40702810700070003294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ОАО КБ «РЕГИОНАЛЬНЫЙ КРЕДИТНЫЙ БАНК»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БИК 04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2748802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к/с 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30101810000000000802</w:t>
            </w:r>
          </w:p>
          <w:p w:rsidR="000E1F88" w:rsidRDefault="000E1F88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250D" w:rsidRDefault="0006250D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для взаиморасчетов между сетевыми организациями ОАО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Янтарьэнерго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" и </w:t>
            </w:r>
            <w:r w:rsidR="00EB4EB3">
              <w:rPr>
                <w:rFonts w:ascii="Arial" w:hAnsi="Arial" w:cs="Arial"/>
                <w:sz w:val="20"/>
                <w:szCs w:val="20"/>
              </w:rPr>
              <w:t>З</w:t>
            </w:r>
            <w:r>
              <w:rPr>
                <w:rFonts w:ascii="Arial" w:hAnsi="Arial" w:cs="Arial"/>
                <w:sz w:val="20"/>
                <w:szCs w:val="20"/>
              </w:rPr>
              <w:t>АО "</w:t>
            </w:r>
            <w:r w:rsidR="0034707F">
              <w:rPr>
                <w:rFonts w:ascii="Arial" w:hAnsi="Arial" w:cs="Arial"/>
                <w:sz w:val="20"/>
                <w:szCs w:val="20"/>
              </w:rPr>
              <w:t>Балтийская Компания Строительной Индустрии</w:t>
            </w:r>
            <w:r>
              <w:rPr>
                <w:rFonts w:ascii="Arial" w:hAnsi="Arial" w:cs="Arial"/>
                <w:sz w:val="20"/>
                <w:szCs w:val="20"/>
              </w:rPr>
              <w:t xml:space="preserve">" приказом Службы по государственному регулированию цен и тарифов Калининградской области от 23.12.2010 г. №79-01э/10 утвержден индивидуальный тариф 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10"/>
        </w:trPr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сетевых организаций</w:t>
            </w:r>
          </w:p>
        </w:tc>
        <w:tc>
          <w:tcPr>
            <w:tcW w:w="6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Двуставочный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тариф (без учета НДС)</w:t>
            </w:r>
          </w:p>
        </w:tc>
      </w:tr>
      <w:tr w:rsidR="0006250D" w:rsidTr="007607AB">
        <w:trPr>
          <w:trHeight w:val="540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за содержание электрических сетей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на оплату технологического  расхода (потерь)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МВт-мес</w:t>
            </w:r>
            <w:proofErr w:type="spellEnd"/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МВт-мес</w:t>
            </w:r>
            <w:proofErr w:type="spellEnd"/>
          </w:p>
        </w:tc>
      </w:tr>
      <w:tr w:rsidR="0006250D" w:rsidTr="007607AB">
        <w:trPr>
          <w:trHeight w:val="990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C76" w:rsidRDefault="00EB4EB3" w:rsidP="008036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ОАО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Янтарьэнерго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</w:t>
            </w:r>
            <w:r w:rsidR="00264C7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06250D" w:rsidRDefault="00EB4EB3" w:rsidP="008036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sz w:val="20"/>
                <w:szCs w:val="20"/>
              </w:rPr>
              <w:t>АО "</w:t>
            </w:r>
            <w:r w:rsidR="008036F8">
              <w:rPr>
                <w:rFonts w:ascii="Arial" w:hAnsi="Arial" w:cs="Arial"/>
                <w:sz w:val="20"/>
                <w:szCs w:val="20"/>
              </w:rPr>
              <w:t>Балтстройиндустрия</w:t>
            </w:r>
            <w:r w:rsidR="0006250D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6424F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47050,34</w:t>
            </w:r>
          </w:p>
          <w:p w:rsidR="005C6D36" w:rsidRDefault="005C6D36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Потери электроэнергии в сетях: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72A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201</w:t>
            </w:r>
            <w:r w:rsidR="00B567A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г. потери электроэнергии в сетях составили</w:t>
            </w:r>
            <w:r w:rsidR="00A97F7C">
              <w:rPr>
                <w:rFonts w:ascii="Arial" w:hAnsi="Arial" w:cs="Arial"/>
                <w:sz w:val="20"/>
                <w:szCs w:val="20"/>
              </w:rPr>
              <w:t xml:space="preserve"> за </w:t>
            </w:r>
            <w:r w:rsidR="00372A6D">
              <w:rPr>
                <w:rFonts w:ascii="Arial" w:hAnsi="Arial" w:cs="Arial"/>
                <w:sz w:val="20"/>
                <w:szCs w:val="20"/>
              </w:rPr>
              <w:t>4</w:t>
            </w:r>
            <w:r w:rsidR="00B567AD">
              <w:rPr>
                <w:rFonts w:ascii="Arial" w:hAnsi="Arial" w:cs="Arial"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B101C" w:rsidP="000B1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0,04679</w:t>
            </w:r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млн.</w:t>
            </w:r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</w:t>
            </w:r>
            <w:proofErr w:type="spellStart"/>
            <w:proofErr w:type="gramStart"/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кВт-ч</w:t>
            </w:r>
            <w:proofErr w:type="spellEnd"/>
            <w:proofErr w:type="gramEnd"/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133F94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B567A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2,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06250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%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 от отпуска электроэнергии в сеть, сверхнормативных потерь нет.</w:t>
            </w:r>
          </w:p>
        </w:tc>
      </w:tr>
      <w:tr w:rsidR="0006250D" w:rsidTr="007607AB">
        <w:trPr>
          <w:trHeight w:val="289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уровням напряжения фактические потери распределились следующим образом:</w:t>
            </w:r>
          </w:p>
        </w:tc>
      </w:tr>
      <w:tr w:rsidR="0006250D" w:rsidTr="007607AB">
        <w:trPr>
          <w:trHeight w:val="34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133F94" w:rsidP="000B1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ВН- </w:t>
            </w:r>
            <w:r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50D">
              <w:rPr>
                <w:rFonts w:ascii="Arial" w:hAnsi="Arial" w:cs="Arial"/>
                <w:sz w:val="20"/>
                <w:szCs w:val="20"/>
              </w:rPr>
              <w:t>млн</w:t>
            </w:r>
            <w:proofErr w:type="gramStart"/>
            <w:r w:rsidR="0006250D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="0006250D">
              <w:rPr>
                <w:rFonts w:ascii="Arial" w:hAnsi="Arial" w:cs="Arial"/>
                <w:sz w:val="20"/>
                <w:szCs w:val="20"/>
              </w:rPr>
              <w:t>Вт-ч., СН</w:t>
            </w:r>
            <w:r w:rsidR="0006250D" w:rsidRPr="00264C76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</w:t>
            </w:r>
            <w:r w:rsidR="00B567AD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3</w:t>
            </w:r>
            <w:r w:rsidR="000B101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779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    </w:t>
            </w:r>
            <w:r w:rsidR="005C6D3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млн.кВт-ч, </w:t>
            </w:r>
            <w:proofErr w:type="spellStart"/>
            <w:r w:rsidR="0006250D">
              <w:rPr>
                <w:rFonts w:ascii="Arial" w:hAnsi="Arial" w:cs="Arial"/>
                <w:sz w:val="20"/>
                <w:szCs w:val="20"/>
              </w:rPr>
              <w:t>НН-________млн.кВт-ч</w:t>
            </w:r>
            <w:proofErr w:type="spellEnd"/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130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Инструкция Министерства энергетики РФ по организации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2008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№326 взамен Административного регламента, утвержденного приказом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Минпромэнерго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 1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2007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№470.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Сведения о наличии (отсут</w:t>
            </w:r>
            <w:r w:rsidR="00264C76">
              <w:rPr>
                <w:rFonts w:ascii="Arial" w:hAnsi="Arial" w:cs="Arial"/>
                <w:b/>
                <w:bCs/>
                <w:sz w:val="20"/>
                <w:szCs w:val="20"/>
              </w:rPr>
              <w:t>ствии) технической возможности 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БСИ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":</w:t>
            </w:r>
          </w:p>
        </w:tc>
      </w:tr>
      <w:tr w:rsidR="0006250D" w:rsidTr="007607AB">
        <w:trPr>
          <w:trHeight w:val="15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Резервы мощности системы электроснабжения отсутствуют, заявок на технологическое присоединение к системам не поступало.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B567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технологическом состоянии электрических сетей за 201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138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техническом состоянии сетей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аварий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инцидентов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Недоотпуск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электроэнергии по авариям, инцидентам,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Вт-ч.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26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264C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8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264C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выполнении Годовых планов капитальных вложений и планов капитального ремонта (инвестиционных программ) в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64C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6250D" w:rsidTr="007607AB">
        <w:trPr>
          <w:trHeight w:val="28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785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Расширение пропускной способности и увеличение резерва для присоединения потребителей</w:t>
            </w:r>
          </w:p>
        </w:tc>
      </w:tr>
      <w:tr w:rsidR="0006250D" w:rsidTr="007607AB">
        <w:trPr>
          <w:trHeight w:val="76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Годовые графики капитального ремонта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электросетевых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объектов в 2011 году.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0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планируемых ограничениях мощности по основным сечениям электрической сети в связи с ремонтными работами</w:t>
            </w:r>
          </w:p>
        </w:tc>
      </w:tr>
      <w:tr w:rsidR="0006250D" w:rsidTr="007607AB">
        <w:trPr>
          <w:trHeight w:val="323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Реконструкция РУ-10 КВ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7607AB">
        <w:trPr>
          <w:trHeight w:val="552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Замена кабельных линий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7607AB">
        <w:trPr>
          <w:trHeight w:val="33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50D" w:rsidRDefault="0006250D" w:rsidP="0006250D"/>
    <w:p w:rsidR="002D33C0" w:rsidRDefault="002D33C0" w:rsidP="0006250D"/>
    <w:p w:rsidR="002D33C0" w:rsidRDefault="002D33C0" w:rsidP="0006250D"/>
    <w:p w:rsidR="002D33C0" w:rsidRDefault="002D33C0" w:rsidP="0006250D"/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Согласовано: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Генеральный директор </w:t>
      </w:r>
    </w:p>
    <w:p w:rsidR="002D33C0" w:rsidRDefault="00EB4EB3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2D33C0">
        <w:rPr>
          <w:sz w:val="23"/>
          <w:szCs w:val="23"/>
        </w:rPr>
        <w:t>АО «Балтстройиндустрия»              __________________     Ким А.В.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Главный энергетик                              __________________     Лавринов А.Н.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9206C9" w:rsidRDefault="009206C9"/>
    <w:sectPr w:rsidR="009206C9" w:rsidSect="00282DA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50D"/>
    <w:rsid w:val="0006250D"/>
    <w:rsid w:val="000B101C"/>
    <w:rsid w:val="000E1F88"/>
    <w:rsid w:val="00133F94"/>
    <w:rsid w:val="00224B8F"/>
    <w:rsid w:val="00264C76"/>
    <w:rsid w:val="002D33C0"/>
    <w:rsid w:val="0034707F"/>
    <w:rsid w:val="00372A6D"/>
    <w:rsid w:val="00462261"/>
    <w:rsid w:val="004C5165"/>
    <w:rsid w:val="00572638"/>
    <w:rsid w:val="005C6D36"/>
    <w:rsid w:val="006424FD"/>
    <w:rsid w:val="00734720"/>
    <w:rsid w:val="00755A7F"/>
    <w:rsid w:val="007607AB"/>
    <w:rsid w:val="007B0D17"/>
    <w:rsid w:val="00801E0A"/>
    <w:rsid w:val="008036F8"/>
    <w:rsid w:val="008337E1"/>
    <w:rsid w:val="008A361B"/>
    <w:rsid w:val="008C5921"/>
    <w:rsid w:val="008F7418"/>
    <w:rsid w:val="009206C9"/>
    <w:rsid w:val="009A57E0"/>
    <w:rsid w:val="009C3291"/>
    <w:rsid w:val="009D2E54"/>
    <w:rsid w:val="00A97F7C"/>
    <w:rsid w:val="00AD6CB0"/>
    <w:rsid w:val="00B567AD"/>
    <w:rsid w:val="00B97D85"/>
    <w:rsid w:val="00D14F03"/>
    <w:rsid w:val="00D26470"/>
    <w:rsid w:val="00EB4EB3"/>
    <w:rsid w:val="00EC54BE"/>
    <w:rsid w:val="00F412AD"/>
    <w:rsid w:val="00F5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0D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5921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C5921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customStyle="1" w:styleId="Default">
    <w:name w:val="Default"/>
    <w:rsid w:val="002D33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33F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33F9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25</cp:revision>
  <cp:lastPrinted>2012-04-24T11:45:00Z</cp:lastPrinted>
  <dcterms:created xsi:type="dcterms:W3CDTF">2011-03-15T14:16:00Z</dcterms:created>
  <dcterms:modified xsi:type="dcterms:W3CDTF">2012-04-25T12:43:00Z</dcterms:modified>
</cp:coreProperties>
</file>