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0A" w:rsidRPr="00F87442" w:rsidRDefault="00F27C0A">
      <w:pPr>
        <w:shd w:val="clear" w:color="auto" w:fill="FFFFFF"/>
        <w:spacing w:line="226" w:lineRule="exact"/>
        <w:ind w:left="4920"/>
        <w:jc w:val="center"/>
      </w:pPr>
      <w:r w:rsidRPr="00F87442">
        <w:t>УТВЕРЖДЕН</w:t>
      </w:r>
    </w:p>
    <w:p w:rsidR="00F27C0A" w:rsidRPr="00F87442" w:rsidRDefault="00F27C0A">
      <w:pPr>
        <w:shd w:val="clear" w:color="auto" w:fill="FFFFFF"/>
        <w:spacing w:line="226" w:lineRule="exact"/>
        <w:ind w:left="4915"/>
        <w:jc w:val="center"/>
      </w:pPr>
      <w:r w:rsidRPr="00F87442">
        <w:t>Годовым общим собранием акционеров</w:t>
      </w:r>
    </w:p>
    <w:p w:rsidR="00F27C0A" w:rsidRPr="00F87442" w:rsidRDefault="00F27C0A">
      <w:pPr>
        <w:shd w:val="clear" w:color="auto" w:fill="FFFFFF"/>
        <w:spacing w:line="226" w:lineRule="exact"/>
        <w:ind w:left="4910"/>
        <w:jc w:val="center"/>
      </w:pPr>
      <w:r w:rsidRPr="00F87442">
        <w:t>открытого акционерного общества</w:t>
      </w:r>
    </w:p>
    <w:p w:rsidR="00F27C0A" w:rsidRPr="00F87442" w:rsidRDefault="00470D26">
      <w:pPr>
        <w:shd w:val="clear" w:color="auto" w:fill="FFFFFF"/>
        <w:spacing w:line="226" w:lineRule="exact"/>
        <w:ind w:left="4915"/>
        <w:jc w:val="center"/>
      </w:pPr>
      <w:r w:rsidRPr="00F87442">
        <w:t>«</w:t>
      </w:r>
      <w:r w:rsidR="00B2179F">
        <w:t>Морской прибой</w:t>
      </w:r>
      <w:r w:rsidR="00F27C0A" w:rsidRPr="00F87442">
        <w:t>»</w:t>
      </w:r>
    </w:p>
    <w:p w:rsidR="00F27C0A" w:rsidRPr="00F87442" w:rsidRDefault="00DF404C" w:rsidP="00470D26">
      <w:pPr>
        <w:shd w:val="clear" w:color="auto" w:fill="FFFFFF"/>
        <w:spacing w:line="226" w:lineRule="exact"/>
        <w:ind w:left="4949"/>
        <w:jc w:val="center"/>
      </w:pPr>
      <w:r>
        <w:t xml:space="preserve">Протокол № 1 от </w:t>
      </w:r>
      <w:r w:rsidR="00786FFA">
        <w:t xml:space="preserve">11 </w:t>
      </w:r>
      <w:r>
        <w:t>июня</w:t>
      </w:r>
      <w:r w:rsidR="00470D26" w:rsidRPr="00F87442">
        <w:t xml:space="preserve"> 20</w:t>
      </w:r>
      <w:r w:rsidR="006F0C3B">
        <w:t>1</w:t>
      </w:r>
      <w:r w:rsidR="00AA419B" w:rsidRPr="00AA419B">
        <w:t>2</w:t>
      </w:r>
      <w:r w:rsidR="00470D26" w:rsidRPr="00F87442">
        <w:t>г.</w:t>
      </w:r>
    </w:p>
    <w:p w:rsidR="00F27C0A" w:rsidRPr="00F87442" w:rsidRDefault="00F27C0A" w:rsidP="00C00AFE">
      <w:pPr>
        <w:shd w:val="clear" w:color="auto" w:fill="FFFFFF"/>
        <w:spacing w:before="130"/>
        <w:ind w:right="638"/>
        <w:jc w:val="center"/>
        <w:sectPr w:rsidR="00F27C0A" w:rsidRPr="00F87442">
          <w:headerReference w:type="even" r:id="rId7"/>
          <w:headerReference w:type="default" r:id="rId8"/>
          <w:type w:val="continuous"/>
          <w:pgSz w:w="11909" w:h="16834"/>
          <w:pgMar w:top="1440" w:right="835" w:bottom="720" w:left="1027" w:header="720" w:footer="720" w:gutter="0"/>
          <w:cols w:space="60"/>
          <w:noEndnote/>
        </w:sectPr>
      </w:pPr>
    </w:p>
    <w:p w:rsidR="00F27C0A" w:rsidRPr="00F87442" w:rsidRDefault="00F27C0A">
      <w:pPr>
        <w:framePr w:h="1392" w:hSpace="38" w:wrap="notBeside" w:vAnchor="text" w:hAnchor="margin" w:x="9433" w:y="3831"/>
        <w:rPr>
          <w:sz w:val="24"/>
          <w:szCs w:val="24"/>
        </w:rPr>
      </w:pPr>
    </w:p>
    <w:p w:rsidR="00F27C0A" w:rsidRPr="005903F9" w:rsidRDefault="005903F9">
      <w:pPr>
        <w:shd w:val="clear" w:color="auto" w:fill="FFFFFF"/>
        <w:spacing w:before="643"/>
        <w:ind w:right="10"/>
        <w:jc w:val="center"/>
        <w:rPr>
          <w:b/>
          <w:sz w:val="28"/>
          <w:szCs w:val="28"/>
        </w:rPr>
      </w:pPr>
      <w:r w:rsidRPr="005903F9">
        <w:rPr>
          <w:b/>
          <w:sz w:val="28"/>
          <w:szCs w:val="28"/>
        </w:rPr>
        <w:lastRenderedPageBreak/>
        <w:t xml:space="preserve">ГОДОВОЙ </w:t>
      </w:r>
      <w:r w:rsidRPr="005903F9">
        <w:rPr>
          <w:b/>
          <w:smallCaps/>
          <w:sz w:val="28"/>
          <w:szCs w:val="28"/>
        </w:rPr>
        <w:t>ОТЧЕТ</w:t>
      </w:r>
    </w:p>
    <w:p w:rsidR="00F27C0A" w:rsidRPr="005903F9" w:rsidRDefault="00F27C0A">
      <w:pPr>
        <w:shd w:val="clear" w:color="auto" w:fill="FFFFFF"/>
        <w:ind w:right="10"/>
        <w:jc w:val="center"/>
        <w:rPr>
          <w:b/>
          <w:sz w:val="28"/>
          <w:szCs w:val="28"/>
        </w:rPr>
      </w:pPr>
      <w:r w:rsidRPr="005903F9">
        <w:rPr>
          <w:b/>
          <w:sz w:val="28"/>
          <w:szCs w:val="28"/>
        </w:rPr>
        <w:t>ОТКРЫТОГО АКЦИОНЕРНОГО ОБЩЕСТВА</w:t>
      </w:r>
    </w:p>
    <w:p w:rsidR="00F27C0A" w:rsidRPr="005903F9" w:rsidRDefault="00470D26">
      <w:pPr>
        <w:shd w:val="clear" w:color="auto" w:fill="FFFFFF"/>
        <w:ind w:right="10"/>
        <w:jc w:val="center"/>
        <w:rPr>
          <w:b/>
          <w:sz w:val="28"/>
          <w:szCs w:val="28"/>
        </w:rPr>
      </w:pPr>
      <w:r w:rsidRPr="005903F9">
        <w:rPr>
          <w:b/>
          <w:bCs/>
          <w:spacing w:val="-1"/>
          <w:sz w:val="28"/>
          <w:szCs w:val="28"/>
        </w:rPr>
        <w:t>«</w:t>
      </w:r>
      <w:r w:rsidR="008A0AC1">
        <w:rPr>
          <w:b/>
          <w:bCs/>
          <w:spacing w:val="-1"/>
          <w:sz w:val="28"/>
          <w:szCs w:val="28"/>
        </w:rPr>
        <w:t>Морской прибой</w:t>
      </w:r>
      <w:r w:rsidR="00F27C0A" w:rsidRPr="005903F9">
        <w:rPr>
          <w:b/>
          <w:bCs/>
          <w:spacing w:val="-1"/>
          <w:sz w:val="28"/>
          <w:szCs w:val="28"/>
        </w:rPr>
        <w:t>»</w:t>
      </w:r>
    </w:p>
    <w:p w:rsidR="00F27C0A" w:rsidRPr="005903F9" w:rsidRDefault="005B4F47">
      <w:pPr>
        <w:shd w:val="clear" w:color="auto" w:fill="FFFFFF"/>
        <w:spacing w:before="5"/>
        <w:ind w:right="10"/>
        <w:jc w:val="center"/>
        <w:rPr>
          <w:b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за 2011</w:t>
      </w:r>
      <w:r w:rsidR="00F27C0A" w:rsidRPr="005903F9">
        <w:rPr>
          <w:b/>
          <w:bCs/>
          <w:spacing w:val="-1"/>
          <w:sz w:val="28"/>
          <w:szCs w:val="28"/>
        </w:rPr>
        <w:t xml:space="preserve"> год</w:t>
      </w:r>
    </w:p>
    <w:p w:rsidR="00F27C0A" w:rsidRPr="00C7791A" w:rsidRDefault="00F27C0A">
      <w:pPr>
        <w:shd w:val="clear" w:color="auto" w:fill="FFFFFF"/>
        <w:spacing w:before="226"/>
        <w:ind w:left="24"/>
        <w:rPr>
          <w:b/>
          <w:sz w:val="26"/>
          <w:szCs w:val="26"/>
        </w:rPr>
      </w:pPr>
      <w:r w:rsidRPr="00C7791A">
        <w:rPr>
          <w:b/>
          <w:bCs/>
          <w:spacing w:val="-1"/>
          <w:sz w:val="26"/>
          <w:szCs w:val="26"/>
        </w:rPr>
        <w:t>1. Сведения об обществе</w:t>
      </w:r>
    </w:p>
    <w:p w:rsidR="00F27C0A" w:rsidRPr="00F87442" w:rsidRDefault="00F27C0A" w:rsidP="00470D26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221" w:line="278" w:lineRule="exact"/>
        <w:ind w:right="5"/>
        <w:jc w:val="both"/>
        <w:rPr>
          <w:bCs/>
          <w:spacing w:val="-12"/>
          <w:sz w:val="24"/>
          <w:szCs w:val="24"/>
        </w:rPr>
      </w:pPr>
      <w:r w:rsidRPr="00F87442">
        <w:rPr>
          <w:sz w:val="24"/>
          <w:szCs w:val="24"/>
        </w:rPr>
        <w:t xml:space="preserve">Полное фирменное наименование, местонахождение и почтовый адрес: </w:t>
      </w:r>
      <w:r w:rsidRPr="00F87442">
        <w:rPr>
          <w:bCs/>
          <w:sz w:val="24"/>
          <w:szCs w:val="24"/>
        </w:rPr>
        <w:t>открытое акцион</w:t>
      </w:r>
      <w:r w:rsidR="00470D26" w:rsidRPr="00F87442">
        <w:rPr>
          <w:bCs/>
          <w:sz w:val="24"/>
          <w:szCs w:val="24"/>
        </w:rPr>
        <w:t>ерное общество «</w:t>
      </w:r>
      <w:r w:rsidR="008A0AC1">
        <w:rPr>
          <w:bCs/>
          <w:sz w:val="24"/>
          <w:szCs w:val="24"/>
        </w:rPr>
        <w:t>Морской прибой</w:t>
      </w:r>
      <w:r w:rsidR="00470D26" w:rsidRPr="00F87442">
        <w:rPr>
          <w:bCs/>
          <w:sz w:val="24"/>
          <w:szCs w:val="24"/>
        </w:rPr>
        <w:t>». 2360</w:t>
      </w:r>
      <w:r w:rsidRPr="00F87442">
        <w:rPr>
          <w:bCs/>
          <w:sz w:val="24"/>
          <w:szCs w:val="24"/>
        </w:rPr>
        <w:t>3</w:t>
      </w:r>
      <w:r w:rsidR="00470D26" w:rsidRPr="00F87442">
        <w:rPr>
          <w:bCs/>
          <w:sz w:val="24"/>
          <w:szCs w:val="24"/>
        </w:rPr>
        <w:t>9</w:t>
      </w:r>
      <w:r w:rsidRPr="00F87442">
        <w:rPr>
          <w:bCs/>
          <w:sz w:val="24"/>
          <w:szCs w:val="24"/>
        </w:rPr>
        <w:t>, г.Калин</w:t>
      </w:r>
      <w:r w:rsidR="00470D26" w:rsidRPr="00F87442">
        <w:rPr>
          <w:bCs/>
          <w:sz w:val="24"/>
          <w:szCs w:val="24"/>
        </w:rPr>
        <w:t>инград, ул.Багратиона, дом 49 Тел./факс: (8-4012) 47-46-90</w:t>
      </w:r>
      <w:r w:rsidRPr="00F87442">
        <w:rPr>
          <w:bCs/>
          <w:sz w:val="24"/>
          <w:szCs w:val="24"/>
        </w:rPr>
        <w:t>.</w:t>
      </w:r>
    </w:p>
    <w:p w:rsidR="00C00AFE" w:rsidRPr="00F87442" w:rsidRDefault="00C00AFE" w:rsidP="00C00AFE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269" w:line="274" w:lineRule="exact"/>
        <w:jc w:val="both"/>
        <w:rPr>
          <w:spacing w:val="-12"/>
          <w:sz w:val="24"/>
          <w:szCs w:val="24"/>
        </w:rPr>
      </w:pPr>
      <w:r w:rsidRPr="00F87442">
        <w:rPr>
          <w:sz w:val="24"/>
          <w:szCs w:val="24"/>
        </w:rPr>
        <w:t xml:space="preserve">Дата государственной регистрации общества, регистрационный номер и орган регистрации: </w:t>
      </w:r>
      <w:r w:rsidR="00382A44">
        <w:rPr>
          <w:sz w:val="24"/>
          <w:szCs w:val="24"/>
        </w:rPr>
        <w:t>0</w:t>
      </w:r>
      <w:r w:rsidRPr="00F87442">
        <w:rPr>
          <w:bCs/>
          <w:sz w:val="24"/>
          <w:szCs w:val="24"/>
        </w:rPr>
        <w:t>6.</w:t>
      </w:r>
      <w:r w:rsidR="00382A44">
        <w:rPr>
          <w:bCs/>
          <w:sz w:val="24"/>
          <w:szCs w:val="24"/>
        </w:rPr>
        <w:t>05</w:t>
      </w:r>
      <w:r w:rsidRPr="00F87442">
        <w:rPr>
          <w:bCs/>
          <w:sz w:val="24"/>
          <w:szCs w:val="24"/>
        </w:rPr>
        <w:t>.</w:t>
      </w:r>
      <w:r w:rsidR="00382A44">
        <w:rPr>
          <w:bCs/>
          <w:sz w:val="24"/>
          <w:szCs w:val="24"/>
        </w:rPr>
        <w:t>200</w:t>
      </w:r>
      <w:r w:rsidRPr="00F87442">
        <w:rPr>
          <w:bCs/>
          <w:sz w:val="24"/>
          <w:szCs w:val="24"/>
        </w:rPr>
        <w:t xml:space="preserve">2 г., </w:t>
      </w:r>
      <w:r w:rsidR="00382A44">
        <w:rPr>
          <w:bCs/>
          <w:sz w:val="24"/>
          <w:szCs w:val="24"/>
        </w:rPr>
        <w:t>ГКГ-993Администрация Черняховского муниципального образовани</w:t>
      </w:r>
      <w:r w:rsidR="004864B4">
        <w:rPr>
          <w:bCs/>
          <w:sz w:val="24"/>
          <w:szCs w:val="24"/>
        </w:rPr>
        <w:t>я</w:t>
      </w:r>
      <w:r w:rsidRPr="00F87442">
        <w:rPr>
          <w:bCs/>
          <w:sz w:val="24"/>
          <w:szCs w:val="24"/>
        </w:rPr>
        <w:t xml:space="preserve"> (запись в Едином государственном реестре юридических лиц о юридическом лице, зарегистрированном до 1 июля 2002 года, от </w:t>
      </w:r>
      <w:r w:rsidR="00382A44">
        <w:rPr>
          <w:bCs/>
          <w:sz w:val="24"/>
          <w:szCs w:val="24"/>
        </w:rPr>
        <w:t>07</w:t>
      </w:r>
      <w:r w:rsidRPr="00F87442">
        <w:rPr>
          <w:bCs/>
          <w:sz w:val="24"/>
          <w:szCs w:val="24"/>
        </w:rPr>
        <w:t xml:space="preserve">.12.2002 г. за основным государственным регистрационным номером </w:t>
      </w:r>
      <w:r w:rsidR="00382A44">
        <w:rPr>
          <w:bCs/>
          <w:sz w:val="24"/>
          <w:szCs w:val="24"/>
        </w:rPr>
        <w:t>1023902149974</w:t>
      </w:r>
    </w:p>
    <w:p w:rsidR="00F27C0A" w:rsidRPr="00F87442" w:rsidRDefault="00F27C0A" w:rsidP="00470D26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278"/>
        <w:rPr>
          <w:spacing w:val="-11"/>
          <w:sz w:val="24"/>
          <w:szCs w:val="24"/>
        </w:rPr>
      </w:pPr>
      <w:r w:rsidRPr="00F87442">
        <w:rPr>
          <w:sz w:val="24"/>
          <w:szCs w:val="24"/>
        </w:rPr>
        <w:t xml:space="preserve">Идентификационный номер налогоплательщика: </w:t>
      </w:r>
      <w:r w:rsidR="004864B4">
        <w:rPr>
          <w:bCs/>
          <w:sz w:val="24"/>
          <w:szCs w:val="24"/>
        </w:rPr>
        <w:t>3914013706</w:t>
      </w:r>
      <w:r w:rsidRPr="00F87442">
        <w:rPr>
          <w:bCs/>
          <w:sz w:val="24"/>
          <w:szCs w:val="24"/>
        </w:rPr>
        <w:t>.</w:t>
      </w:r>
    </w:p>
    <w:p w:rsidR="00F27C0A" w:rsidRPr="00F87442" w:rsidRDefault="00F27C0A" w:rsidP="00CC655C">
      <w:pPr>
        <w:shd w:val="clear" w:color="auto" w:fill="FFFFFF"/>
        <w:tabs>
          <w:tab w:val="left" w:pos="7344"/>
        </w:tabs>
        <w:spacing w:before="269" w:line="278" w:lineRule="exact"/>
        <w:ind w:left="5"/>
        <w:sectPr w:rsidR="00F27C0A" w:rsidRPr="00F87442">
          <w:type w:val="continuous"/>
          <w:pgSz w:w="11909" w:h="16834"/>
          <w:pgMar w:top="1440" w:right="1531" w:bottom="720" w:left="1027" w:header="720" w:footer="720" w:gutter="0"/>
          <w:cols w:space="60"/>
          <w:noEndnote/>
        </w:sectPr>
      </w:pPr>
      <w:r w:rsidRPr="00F87442">
        <w:rPr>
          <w:sz w:val="24"/>
          <w:szCs w:val="24"/>
        </w:rPr>
        <w:t>1.4.      Количество  акционеров,  зарегистрированных  в  реестре</w:t>
      </w:r>
      <w:r w:rsidR="00DF404C">
        <w:rPr>
          <w:sz w:val="24"/>
          <w:szCs w:val="24"/>
        </w:rPr>
        <w:t xml:space="preserve"> по состоянию на 30 июня 2011</w:t>
      </w:r>
      <w:r w:rsidR="00B572F8">
        <w:rPr>
          <w:sz w:val="24"/>
          <w:szCs w:val="24"/>
        </w:rPr>
        <w:t xml:space="preserve"> г.</w:t>
      </w:r>
      <w:r w:rsidR="004864B4">
        <w:rPr>
          <w:sz w:val="24"/>
          <w:szCs w:val="24"/>
        </w:rPr>
        <w:t>: 2</w:t>
      </w:r>
      <w:r w:rsidRPr="00F87442">
        <w:rPr>
          <w:bCs/>
          <w:spacing w:val="-2"/>
          <w:sz w:val="24"/>
          <w:szCs w:val="24"/>
        </w:rPr>
        <w:t>.</w:t>
      </w:r>
      <w:r w:rsidRPr="00F87442">
        <w:rPr>
          <w:rFonts w:ascii="Arial" w:cs="Arial"/>
          <w:bCs/>
          <w:sz w:val="24"/>
          <w:szCs w:val="24"/>
        </w:rPr>
        <w:tab/>
      </w:r>
    </w:p>
    <w:p w:rsidR="00F27C0A" w:rsidRPr="00F87442" w:rsidRDefault="00F27C0A">
      <w:pPr>
        <w:framePr w:h="230" w:hRule="exact" w:hSpace="38" w:wrap="notBeside" w:vAnchor="text" w:hAnchor="margin" w:x="8982" w:y="2751"/>
        <w:shd w:val="clear" w:color="auto" w:fill="FFFFFF"/>
      </w:pPr>
    </w:p>
    <w:p w:rsidR="00F27C0A" w:rsidRPr="00F87442" w:rsidRDefault="00F27C0A">
      <w:pPr>
        <w:framePr w:h="231" w:hRule="exact" w:hSpace="38" w:wrap="notBeside" w:vAnchor="text" w:hAnchor="margin" w:x="8607" w:y="2766"/>
        <w:shd w:val="clear" w:color="auto" w:fill="FFFFFF"/>
      </w:pPr>
    </w:p>
    <w:p w:rsidR="00F27C0A" w:rsidRPr="00F87442" w:rsidRDefault="00F27C0A" w:rsidP="00C7791A">
      <w:pPr>
        <w:shd w:val="clear" w:color="auto" w:fill="FFFFFF"/>
        <w:spacing w:before="269"/>
        <w:ind w:firstLine="284"/>
        <w:rPr>
          <w:spacing w:val="-2"/>
          <w:sz w:val="24"/>
          <w:szCs w:val="24"/>
        </w:rPr>
      </w:pPr>
      <w:r w:rsidRPr="00F87442">
        <w:rPr>
          <w:spacing w:val="-2"/>
          <w:sz w:val="24"/>
          <w:szCs w:val="24"/>
        </w:rPr>
        <w:lastRenderedPageBreak/>
        <w:t>1.5. Инфо</w:t>
      </w:r>
      <w:r w:rsidR="00CC655C" w:rsidRPr="00F87442">
        <w:rPr>
          <w:spacing w:val="-2"/>
          <w:sz w:val="24"/>
          <w:szCs w:val="24"/>
        </w:rPr>
        <w:t xml:space="preserve">рмация об акционерах, владеющих более 5% голосующих акций: </w:t>
      </w:r>
    </w:p>
    <w:p w:rsidR="00CC655C" w:rsidRPr="00F87442" w:rsidRDefault="009036CC" w:rsidP="009036CC">
      <w:pPr>
        <w:shd w:val="clear" w:color="auto" w:fill="FFFFFF"/>
        <w:spacing w:before="269"/>
        <w:ind w:firstLine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ОАО «Калининградоблбыттехника»</w:t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  <w:t>70</w:t>
      </w:r>
      <w:r w:rsidR="00CC655C" w:rsidRPr="00F87442">
        <w:rPr>
          <w:spacing w:val="-2"/>
          <w:sz w:val="24"/>
          <w:szCs w:val="24"/>
        </w:rPr>
        <w:t>%</w:t>
      </w:r>
    </w:p>
    <w:p w:rsidR="009036CC" w:rsidRPr="00F87442" w:rsidRDefault="009036CC" w:rsidP="009036CC">
      <w:pPr>
        <w:shd w:val="clear" w:color="auto" w:fill="FFFFFF"/>
        <w:spacing w:before="269"/>
        <w:ind w:firstLine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ООО «ФРЭЙМ»</w:t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  <w:t>30</w:t>
      </w:r>
      <w:r w:rsidRPr="00F87442">
        <w:rPr>
          <w:spacing w:val="-2"/>
          <w:sz w:val="24"/>
          <w:szCs w:val="24"/>
        </w:rPr>
        <w:t>%</w:t>
      </w:r>
    </w:p>
    <w:p w:rsidR="009036CC" w:rsidRDefault="009036CC" w:rsidP="00C7791A">
      <w:pPr>
        <w:shd w:val="clear" w:color="auto" w:fill="FFFFFF"/>
        <w:spacing w:before="24" w:line="259" w:lineRule="exact"/>
        <w:ind w:left="581" w:right="442" w:hanging="297"/>
        <w:rPr>
          <w:sz w:val="24"/>
          <w:szCs w:val="24"/>
        </w:rPr>
      </w:pPr>
    </w:p>
    <w:p w:rsidR="009036CC" w:rsidRDefault="009036CC" w:rsidP="00C7791A">
      <w:pPr>
        <w:shd w:val="clear" w:color="auto" w:fill="FFFFFF"/>
        <w:spacing w:before="24" w:line="259" w:lineRule="exact"/>
        <w:ind w:left="581" w:right="442" w:hanging="297"/>
        <w:rPr>
          <w:sz w:val="24"/>
          <w:szCs w:val="24"/>
        </w:rPr>
      </w:pPr>
    </w:p>
    <w:p w:rsidR="00F27C0A" w:rsidRPr="00F87442" w:rsidRDefault="00F27C0A" w:rsidP="00C7791A">
      <w:pPr>
        <w:shd w:val="clear" w:color="auto" w:fill="FFFFFF"/>
        <w:spacing w:before="24" w:line="259" w:lineRule="exact"/>
        <w:ind w:left="581" w:right="442" w:hanging="297"/>
        <w:rPr>
          <w:bCs/>
          <w:sz w:val="24"/>
          <w:szCs w:val="24"/>
        </w:rPr>
      </w:pPr>
      <w:r w:rsidRPr="00F87442">
        <w:rPr>
          <w:sz w:val="24"/>
          <w:szCs w:val="24"/>
        </w:rPr>
        <w:t xml:space="preserve">1.6. Информация об аудиторе общества:   </w:t>
      </w:r>
      <w:r w:rsidRPr="00F87442">
        <w:rPr>
          <w:bCs/>
          <w:sz w:val="24"/>
          <w:szCs w:val="24"/>
        </w:rPr>
        <w:t>аудиторская</w:t>
      </w:r>
      <w:r w:rsidR="00CC655C" w:rsidRPr="00F87442">
        <w:rPr>
          <w:bCs/>
          <w:sz w:val="24"/>
          <w:szCs w:val="24"/>
        </w:rPr>
        <w:t xml:space="preserve"> компания «Бизнес плюс право</w:t>
      </w:r>
      <w:r w:rsidR="00374BD1" w:rsidRPr="00F87442">
        <w:rPr>
          <w:bCs/>
          <w:sz w:val="24"/>
          <w:szCs w:val="24"/>
        </w:rPr>
        <w:t>»</w:t>
      </w:r>
    </w:p>
    <w:p w:rsidR="00374BD1" w:rsidRPr="00F87442" w:rsidRDefault="00374BD1" w:rsidP="00C7791A">
      <w:pPr>
        <w:shd w:val="clear" w:color="auto" w:fill="FFFFFF"/>
        <w:spacing w:before="24" w:line="259" w:lineRule="exact"/>
        <w:ind w:right="442" w:firstLine="851"/>
      </w:pPr>
      <w:r w:rsidRPr="00F87442">
        <w:rPr>
          <w:bCs/>
          <w:sz w:val="24"/>
          <w:szCs w:val="24"/>
        </w:rPr>
        <w:t>Договор №5 от 15.03.06г. Юридический адрес:236039 г.Калининград Багратиона д.49</w:t>
      </w:r>
    </w:p>
    <w:p w:rsidR="00F27C0A" w:rsidRPr="00F87442" w:rsidRDefault="00F27C0A" w:rsidP="00C7791A">
      <w:pPr>
        <w:shd w:val="clear" w:color="auto" w:fill="FFFFFF"/>
        <w:spacing w:before="5" w:line="274" w:lineRule="exact"/>
        <w:ind w:left="5" w:firstLine="284"/>
      </w:pPr>
      <w:r w:rsidRPr="00F87442">
        <w:rPr>
          <w:bCs/>
          <w:sz w:val="24"/>
          <w:szCs w:val="24"/>
        </w:rPr>
        <w:t xml:space="preserve"> лицензия № Е</w:t>
      </w:r>
      <w:r w:rsidR="00374BD1" w:rsidRPr="00F87442">
        <w:rPr>
          <w:bCs/>
          <w:sz w:val="24"/>
          <w:szCs w:val="24"/>
        </w:rPr>
        <w:t>000458 от 25.06</w:t>
      </w:r>
      <w:r w:rsidRPr="00F87442">
        <w:rPr>
          <w:bCs/>
          <w:sz w:val="24"/>
          <w:szCs w:val="24"/>
        </w:rPr>
        <w:t>.2002 года.</w:t>
      </w:r>
    </w:p>
    <w:p w:rsidR="00F27C0A" w:rsidRPr="00F87442" w:rsidRDefault="00F27C0A" w:rsidP="00C7791A">
      <w:pPr>
        <w:shd w:val="clear" w:color="auto" w:fill="FFFFFF"/>
        <w:spacing w:line="274" w:lineRule="exact"/>
        <w:ind w:left="576" w:firstLine="284"/>
        <w:jc w:val="both"/>
      </w:pPr>
      <w:r w:rsidRPr="00F87442">
        <w:rPr>
          <w:bCs/>
          <w:sz w:val="24"/>
          <w:szCs w:val="24"/>
        </w:rPr>
        <w:t>Проведена аудиторская проверка финансово-хозяйственной деятельности ОАО</w:t>
      </w:r>
    </w:p>
    <w:p w:rsidR="00470D26" w:rsidRDefault="009036CC" w:rsidP="00C7791A">
      <w:pPr>
        <w:shd w:val="clear" w:color="auto" w:fill="FFFFFF"/>
        <w:spacing w:line="274" w:lineRule="exact"/>
        <w:ind w:left="19" w:firstLine="284"/>
        <w:jc w:val="both"/>
        <w:rPr>
          <w:bCs/>
          <w:sz w:val="24"/>
          <w:szCs w:val="24"/>
        </w:rPr>
      </w:pPr>
      <w:r w:rsidRPr="00F87442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>Морской прибой</w:t>
      </w:r>
      <w:proofErr w:type="gramStart"/>
      <w:r w:rsidRPr="00F87442">
        <w:rPr>
          <w:bCs/>
          <w:sz w:val="24"/>
          <w:szCs w:val="24"/>
        </w:rPr>
        <w:t>»</w:t>
      </w:r>
      <w:r w:rsidR="00AA419B">
        <w:rPr>
          <w:bCs/>
          <w:sz w:val="24"/>
          <w:szCs w:val="24"/>
        </w:rPr>
        <w:t>з</w:t>
      </w:r>
      <w:proofErr w:type="gramEnd"/>
      <w:r w:rsidR="00AA419B">
        <w:rPr>
          <w:bCs/>
          <w:sz w:val="24"/>
          <w:szCs w:val="24"/>
        </w:rPr>
        <w:t>а 201</w:t>
      </w:r>
      <w:r w:rsidR="00AA419B" w:rsidRPr="00786FFA">
        <w:rPr>
          <w:bCs/>
          <w:sz w:val="24"/>
          <w:szCs w:val="24"/>
        </w:rPr>
        <w:t>1</w:t>
      </w:r>
      <w:r w:rsidR="00F27C0A" w:rsidRPr="00F87442">
        <w:rPr>
          <w:bCs/>
          <w:sz w:val="24"/>
          <w:szCs w:val="24"/>
        </w:rPr>
        <w:t xml:space="preserve"> год</w:t>
      </w:r>
      <w:r w:rsidR="00374BD1" w:rsidRPr="00F87442">
        <w:rPr>
          <w:bCs/>
          <w:sz w:val="24"/>
          <w:szCs w:val="24"/>
        </w:rPr>
        <w:t>.</w:t>
      </w:r>
      <w:r w:rsidR="00C7791A">
        <w:rPr>
          <w:bCs/>
          <w:sz w:val="24"/>
          <w:szCs w:val="24"/>
        </w:rPr>
        <w:t xml:space="preserve"> Аудитор Шарина Н.В.</w:t>
      </w:r>
    </w:p>
    <w:p w:rsidR="00C7791A" w:rsidRPr="00F87442" w:rsidRDefault="00C7791A" w:rsidP="00C7791A">
      <w:pPr>
        <w:shd w:val="clear" w:color="auto" w:fill="FFFFFF"/>
        <w:spacing w:line="274" w:lineRule="exact"/>
        <w:ind w:left="19" w:firstLine="284"/>
        <w:rPr>
          <w:bCs/>
          <w:sz w:val="24"/>
          <w:szCs w:val="24"/>
        </w:rPr>
      </w:pPr>
    </w:p>
    <w:p w:rsidR="00374BD1" w:rsidRDefault="00374BD1" w:rsidP="00C7791A">
      <w:pPr>
        <w:shd w:val="clear" w:color="auto" w:fill="FFFFFF"/>
        <w:spacing w:line="274" w:lineRule="exact"/>
        <w:ind w:left="284" w:firstLine="19"/>
        <w:rPr>
          <w:bCs/>
          <w:sz w:val="24"/>
          <w:szCs w:val="24"/>
        </w:rPr>
      </w:pPr>
      <w:r w:rsidRPr="00F87442">
        <w:rPr>
          <w:bCs/>
          <w:sz w:val="24"/>
          <w:szCs w:val="24"/>
        </w:rPr>
        <w:t>1.7.Перечень средств массовой информации,в которых публиковалась информация об обществе:Вестник ФКЦБ,газета «Калининградская правда»</w:t>
      </w:r>
    </w:p>
    <w:p w:rsidR="00C7791A" w:rsidRPr="00F87442" w:rsidRDefault="00C7791A" w:rsidP="00C7791A">
      <w:pPr>
        <w:shd w:val="clear" w:color="auto" w:fill="FFFFFF"/>
        <w:spacing w:line="274" w:lineRule="exact"/>
        <w:ind w:left="284" w:firstLine="19"/>
        <w:rPr>
          <w:bCs/>
          <w:sz w:val="24"/>
          <w:szCs w:val="24"/>
        </w:rPr>
      </w:pPr>
    </w:p>
    <w:p w:rsidR="00374BD1" w:rsidRPr="00F87442" w:rsidRDefault="00374BD1" w:rsidP="00C7791A">
      <w:pPr>
        <w:shd w:val="clear" w:color="auto" w:fill="FFFFFF"/>
        <w:spacing w:line="274" w:lineRule="exact"/>
        <w:ind w:left="19" w:firstLine="284"/>
        <w:rPr>
          <w:bCs/>
          <w:sz w:val="24"/>
          <w:szCs w:val="24"/>
        </w:rPr>
      </w:pPr>
      <w:r w:rsidRPr="00F87442">
        <w:rPr>
          <w:bCs/>
          <w:sz w:val="24"/>
          <w:szCs w:val="24"/>
        </w:rPr>
        <w:t>1.8.Филиалов и представительств общество не имеет.</w:t>
      </w:r>
    </w:p>
    <w:p w:rsidR="008B4095" w:rsidRPr="00F87442" w:rsidRDefault="008B4095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</w:p>
    <w:p w:rsidR="008B4095" w:rsidRPr="00F87442" w:rsidRDefault="008B4095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</w:p>
    <w:p w:rsidR="008B4095" w:rsidRPr="00F87442" w:rsidRDefault="00E705E9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8B4095" w:rsidRPr="00F87442" w:rsidRDefault="008B4095" w:rsidP="00374BD1">
      <w:pPr>
        <w:shd w:val="clear" w:color="auto" w:fill="FFFFFF"/>
        <w:spacing w:line="274" w:lineRule="exact"/>
        <w:ind w:left="19"/>
        <w:rPr>
          <w:bCs/>
          <w:sz w:val="24"/>
          <w:szCs w:val="24"/>
        </w:rPr>
      </w:pPr>
    </w:p>
    <w:p w:rsidR="00FA14DB" w:rsidRDefault="00C7791A" w:rsidP="00FA14DB">
      <w:pPr>
        <w:shd w:val="clear" w:color="auto" w:fill="FFFFFF"/>
        <w:ind w:left="91"/>
      </w:pPr>
      <w:r>
        <w:rPr>
          <w:b/>
          <w:bCs/>
          <w:spacing w:val="-15"/>
          <w:sz w:val="26"/>
          <w:szCs w:val="26"/>
        </w:rPr>
        <w:t xml:space="preserve">2.  </w:t>
      </w:r>
      <w:r w:rsidR="00FA14DB">
        <w:rPr>
          <w:b/>
          <w:bCs/>
          <w:spacing w:val="-15"/>
          <w:sz w:val="26"/>
          <w:szCs w:val="26"/>
        </w:rPr>
        <w:t>Финансово-хозяйственная деятельность общества</w:t>
      </w:r>
    </w:p>
    <w:p w:rsidR="00FA14DB" w:rsidRDefault="00C7791A" w:rsidP="00FA14DB">
      <w:pPr>
        <w:shd w:val="clear" w:color="auto" w:fill="FFFFFF"/>
        <w:spacing w:before="245"/>
        <w:ind w:left="86"/>
        <w:rPr>
          <w:b/>
          <w:bCs/>
          <w:spacing w:val="-12"/>
          <w:sz w:val="26"/>
          <w:szCs w:val="26"/>
        </w:rPr>
      </w:pPr>
      <w:r>
        <w:rPr>
          <w:b/>
          <w:bCs/>
          <w:spacing w:val="-12"/>
          <w:sz w:val="26"/>
          <w:szCs w:val="26"/>
        </w:rPr>
        <w:t xml:space="preserve">2.1.  </w:t>
      </w:r>
      <w:r w:rsidR="00FA14DB">
        <w:rPr>
          <w:b/>
          <w:bCs/>
          <w:spacing w:val="-12"/>
          <w:sz w:val="26"/>
          <w:szCs w:val="26"/>
        </w:rPr>
        <w:t>Характеристика деятельности общества за отчетный  год</w:t>
      </w:r>
    </w:p>
    <w:p w:rsidR="001C484A" w:rsidRDefault="001C484A" w:rsidP="00FA14DB">
      <w:pPr>
        <w:shd w:val="clear" w:color="auto" w:fill="FFFFFF"/>
        <w:spacing w:before="245"/>
        <w:ind w:left="86"/>
        <w:rPr>
          <w:bCs/>
          <w:spacing w:val="-12"/>
          <w:sz w:val="26"/>
          <w:szCs w:val="26"/>
        </w:rPr>
      </w:pPr>
      <w:r w:rsidRPr="001C484A">
        <w:rPr>
          <w:bCs/>
          <w:spacing w:val="-12"/>
          <w:sz w:val="26"/>
          <w:szCs w:val="26"/>
        </w:rPr>
        <w:t>2.1.1. Основные виды прои</w:t>
      </w:r>
      <w:r w:rsidR="00A371C7">
        <w:rPr>
          <w:bCs/>
          <w:spacing w:val="-12"/>
          <w:sz w:val="26"/>
          <w:szCs w:val="26"/>
        </w:rPr>
        <w:t>зводственной деятельности в 201</w:t>
      </w:r>
      <w:r w:rsidR="005B4F47">
        <w:rPr>
          <w:bCs/>
          <w:spacing w:val="-12"/>
          <w:sz w:val="26"/>
          <w:szCs w:val="26"/>
        </w:rPr>
        <w:t>1</w:t>
      </w:r>
      <w:r w:rsidRPr="001C484A">
        <w:rPr>
          <w:bCs/>
          <w:spacing w:val="-12"/>
          <w:sz w:val="26"/>
          <w:szCs w:val="26"/>
        </w:rPr>
        <w:t xml:space="preserve"> г.</w:t>
      </w:r>
    </w:p>
    <w:p w:rsidR="001C484A" w:rsidRDefault="001C484A" w:rsidP="00FA14DB">
      <w:pPr>
        <w:shd w:val="clear" w:color="auto" w:fill="FFFFFF"/>
        <w:spacing w:before="245"/>
        <w:ind w:left="86"/>
        <w:rPr>
          <w:bCs/>
          <w:spacing w:val="-12"/>
          <w:sz w:val="26"/>
          <w:szCs w:val="26"/>
        </w:rPr>
      </w:pPr>
      <w:r>
        <w:rPr>
          <w:bCs/>
          <w:spacing w:val="-12"/>
          <w:sz w:val="26"/>
          <w:szCs w:val="26"/>
        </w:rPr>
        <w:tab/>
        <w:t xml:space="preserve">-  </w:t>
      </w:r>
      <w:r w:rsidR="004315B0">
        <w:rPr>
          <w:bCs/>
          <w:spacing w:val="-12"/>
          <w:sz w:val="26"/>
          <w:szCs w:val="26"/>
        </w:rPr>
        <w:t xml:space="preserve">Производство общестроительных работ   </w:t>
      </w:r>
      <w:r>
        <w:rPr>
          <w:bCs/>
          <w:spacing w:val="-12"/>
          <w:sz w:val="26"/>
          <w:szCs w:val="26"/>
        </w:rPr>
        <w:tab/>
        <w:t>- 100%</w:t>
      </w:r>
    </w:p>
    <w:p w:rsidR="001C484A" w:rsidRDefault="001C484A" w:rsidP="00FA14DB">
      <w:pPr>
        <w:shd w:val="clear" w:color="auto" w:fill="FFFFFF"/>
        <w:spacing w:before="245"/>
        <w:ind w:left="86"/>
        <w:rPr>
          <w:bCs/>
          <w:spacing w:val="-12"/>
          <w:sz w:val="26"/>
          <w:szCs w:val="26"/>
        </w:rPr>
      </w:pPr>
      <w:r>
        <w:rPr>
          <w:bCs/>
          <w:spacing w:val="-12"/>
          <w:sz w:val="26"/>
          <w:szCs w:val="26"/>
        </w:rPr>
        <w:tab/>
        <w:t>- прочие</w:t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  <w:t xml:space="preserve">- </w:t>
      </w:r>
    </w:p>
    <w:p w:rsidR="001C484A" w:rsidRDefault="001C484A" w:rsidP="00FA14DB">
      <w:pPr>
        <w:shd w:val="clear" w:color="auto" w:fill="FFFFFF"/>
        <w:spacing w:before="245"/>
        <w:ind w:left="86"/>
        <w:rPr>
          <w:bCs/>
          <w:spacing w:val="-12"/>
          <w:sz w:val="26"/>
          <w:szCs w:val="26"/>
        </w:rPr>
      </w:pPr>
      <w:r>
        <w:rPr>
          <w:bCs/>
          <w:spacing w:val="-12"/>
          <w:sz w:val="26"/>
          <w:szCs w:val="26"/>
        </w:rPr>
        <w:t>2.1.2. Структура затрат</w:t>
      </w:r>
    </w:p>
    <w:p w:rsidR="001C484A" w:rsidRPr="001C484A" w:rsidRDefault="001C484A" w:rsidP="004315B0">
      <w:pPr>
        <w:shd w:val="clear" w:color="auto" w:fill="FFFFFF"/>
        <w:spacing w:before="245"/>
      </w:pPr>
      <w:r>
        <w:rPr>
          <w:bCs/>
          <w:spacing w:val="-12"/>
          <w:sz w:val="26"/>
          <w:szCs w:val="26"/>
        </w:rPr>
        <w:t>- прочие расходы</w:t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  <w:t>-</w:t>
      </w:r>
      <w:r w:rsidR="004315B0">
        <w:rPr>
          <w:bCs/>
          <w:spacing w:val="-12"/>
          <w:sz w:val="26"/>
          <w:szCs w:val="26"/>
        </w:rPr>
        <w:t>100%</w:t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  <w:r>
        <w:rPr>
          <w:bCs/>
          <w:spacing w:val="-12"/>
          <w:sz w:val="26"/>
          <w:szCs w:val="26"/>
        </w:rPr>
        <w:tab/>
      </w:r>
    </w:p>
    <w:p w:rsidR="00FA14DB" w:rsidRPr="00930FF3" w:rsidRDefault="00930FF3" w:rsidP="00841CEC">
      <w:pPr>
        <w:shd w:val="clear" w:color="auto" w:fill="FFFFFF"/>
        <w:tabs>
          <w:tab w:val="left" w:pos="619"/>
          <w:tab w:val="left" w:pos="5688"/>
        </w:tabs>
        <w:spacing w:before="250"/>
        <w:rPr>
          <w:b/>
        </w:rPr>
      </w:pPr>
      <w:r w:rsidRPr="00930FF3">
        <w:rPr>
          <w:b/>
          <w:spacing w:val="-11"/>
          <w:sz w:val="26"/>
          <w:szCs w:val="26"/>
        </w:rPr>
        <w:t xml:space="preserve">2.2. </w:t>
      </w:r>
      <w:r w:rsidR="00FA14DB" w:rsidRPr="00930FF3">
        <w:rPr>
          <w:b/>
          <w:bCs/>
          <w:spacing w:val="-11"/>
          <w:sz w:val="26"/>
          <w:szCs w:val="26"/>
        </w:rPr>
        <w:t>Основные показатели финансовой деятельности общества за отчетный год</w:t>
      </w:r>
    </w:p>
    <w:p w:rsidR="00FA14DB" w:rsidRDefault="00930FF3" w:rsidP="00930FF3">
      <w:pPr>
        <w:shd w:val="clear" w:color="auto" w:fill="FFFFFF"/>
        <w:spacing w:before="259" w:after="566" w:line="274" w:lineRule="exact"/>
        <w:ind w:left="62" w:right="-49"/>
        <w:jc w:val="both"/>
        <w:rPr>
          <w:bCs/>
          <w:spacing w:val="-9"/>
          <w:sz w:val="26"/>
          <w:szCs w:val="26"/>
        </w:rPr>
      </w:pPr>
      <w:r>
        <w:rPr>
          <w:spacing w:val="-8"/>
          <w:sz w:val="26"/>
          <w:szCs w:val="26"/>
        </w:rPr>
        <w:t>2.2</w:t>
      </w:r>
      <w:r w:rsidR="00FA14DB">
        <w:rPr>
          <w:spacing w:val="-8"/>
          <w:sz w:val="26"/>
          <w:szCs w:val="26"/>
        </w:rPr>
        <w:t xml:space="preserve">.1. Основные положения учетной политики общества, изменения в ней, их причины и </w:t>
      </w:r>
      <w:r w:rsidR="00FA14DB">
        <w:rPr>
          <w:spacing w:val="-11"/>
          <w:sz w:val="26"/>
          <w:szCs w:val="26"/>
        </w:rPr>
        <w:t xml:space="preserve">следствия: </w:t>
      </w:r>
      <w:r w:rsidR="00FA14DB" w:rsidRPr="00930FF3">
        <w:rPr>
          <w:bCs/>
          <w:spacing w:val="-11"/>
          <w:sz w:val="26"/>
          <w:szCs w:val="26"/>
        </w:rPr>
        <w:t xml:space="preserve">бухгалтерский учет ведется согласно положению о бухгалтерском учете </w:t>
      </w:r>
      <w:r w:rsidR="00FA14DB" w:rsidRPr="00930FF3">
        <w:rPr>
          <w:bCs/>
          <w:spacing w:val="-9"/>
          <w:sz w:val="26"/>
          <w:szCs w:val="26"/>
        </w:rPr>
        <w:t xml:space="preserve">отчетности в РФ, утвержденном Приказом Минфина РФ от 31 октября 2000 г. </w:t>
      </w:r>
    </w:p>
    <w:p w:rsidR="00930FF3" w:rsidRDefault="00930FF3" w:rsidP="00930FF3">
      <w:pPr>
        <w:shd w:val="clear" w:color="auto" w:fill="FFFFFF"/>
        <w:ind w:left="62" w:right="-51"/>
        <w:rPr>
          <w:sz w:val="24"/>
          <w:szCs w:val="24"/>
        </w:rPr>
      </w:pPr>
      <w:r w:rsidRPr="00930FF3">
        <w:rPr>
          <w:iCs/>
          <w:sz w:val="24"/>
          <w:szCs w:val="24"/>
        </w:rPr>
        <w:t xml:space="preserve">2.2.2. </w:t>
      </w:r>
      <w:r w:rsidRPr="00930FF3">
        <w:rPr>
          <w:sz w:val="24"/>
          <w:szCs w:val="24"/>
        </w:rPr>
        <w:t>Счет прибылей и убытков общества, тыс. руб.</w:t>
      </w:r>
    </w:p>
    <w:p w:rsidR="00AF3C20" w:rsidRDefault="00AF3C20" w:rsidP="00930FF3">
      <w:pPr>
        <w:shd w:val="clear" w:color="auto" w:fill="FFFFFF"/>
        <w:ind w:left="62" w:right="-51"/>
        <w:rPr>
          <w:sz w:val="24"/>
          <w:szCs w:val="24"/>
        </w:rPr>
      </w:pPr>
    </w:p>
    <w:p w:rsidR="00AF3C20" w:rsidRPr="00930FF3" w:rsidRDefault="00AF3C20" w:rsidP="00930FF3">
      <w:pPr>
        <w:shd w:val="clear" w:color="auto" w:fill="FFFFFF"/>
        <w:ind w:left="62" w:right="-51"/>
        <w:sectPr w:rsidR="00AF3C20" w:rsidRPr="00930FF3">
          <w:type w:val="continuous"/>
          <w:pgSz w:w="11909" w:h="16834"/>
          <w:pgMar w:top="1440" w:right="1044" w:bottom="360" w:left="708" w:header="720" w:footer="720" w:gutter="0"/>
          <w:cols w:space="60"/>
          <w:noEndnote/>
        </w:sectPr>
      </w:pP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0"/>
        <w:gridCol w:w="2266"/>
      </w:tblGrid>
      <w:tr w:rsidR="00FA14DB">
        <w:trPr>
          <w:trHeight w:hRule="exact" w:val="664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  <w:spacing w:line="283" w:lineRule="exact"/>
              <w:ind w:left="2443" w:right="28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Наименование показателя</w:t>
            </w:r>
          </w:p>
          <w:p w:rsidR="00FA14DB" w:rsidRDefault="00FA14DB" w:rsidP="00F27C0A">
            <w:pPr>
              <w:shd w:val="clear" w:color="auto" w:fill="FFFFFF"/>
              <w:spacing w:line="283" w:lineRule="exact"/>
              <w:ind w:left="2443" w:right="2808"/>
              <w:rPr>
                <w:b/>
                <w:bCs/>
                <w:sz w:val="24"/>
                <w:szCs w:val="24"/>
              </w:rPr>
            </w:pPr>
          </w:p>
          <w:p w:rsidR="00FA14DB" w:rsidRDefault="00FA14DB" w:rsidP="00F27C0A">
            <w:pPr>
              <w:shd w:val="clear" w:color="auto" w:fill="FFFFFF"/>
              <w:spacing w:line="283" w:lineRule="exact"/>
              <w:ind w:left="2443" w:right="2808"/>
            </w:pP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Default="00FA14DB" w:rsidP="00F27C0A">
            <w:pPr>
              <w:shd w:val="clear" w:color="auto" w:fill="FFFFFF"/>
              <w:spacing w:line="283" w:lineRule="exact"/>
              <w:ind w:left="283" w:right="370"/>
              <w:jc w:val="center"/>
            </w:pPr>
            <w:r>
              <w:rPr>
                <w:b/>
                <w:bCs/>
                <w:spacing w:val="-6"/>
                <w:sz w:val="24"/>
                <w:szCs w:val="24"/>
              </w:rPr>
              <w:t xml:space="preserve">За отчетный </w:t>
            </w:r>
            <w:r>
              <w:rPr>
                <w:b/>
                <w:bCs/>
                <w:sz w:val="24"/>
                <w:szCs w:val="24"/>
              </w:rPr>
              <w:t>период</w:t>
            </w:r>
          </w:p>
        </w:tc>
      </w:tr>
      <w:tr w:rsidR="00FA14DB">
        <w:trPr>
          <w:trHeight w:hRule="exact" w:val="111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  <w:spacing w:line="274" w:lineRule="exact"/>
            </w:pPr>
            <w:r>
              <w:rPr>
                <w:b/>
                <w:bCs/>
                <w:spacing w:val="-1"/>
                <w:sz w:val="24"/>
                <w:szCs w:val="24"/>
              </w:rPr>
              <w:t>Доходы и расходы по обычным видам деятельности</w:t>
            </w:r>
          </w:p>
          <w:p w:rsidR="00FA14DB" w:rsidRDefault="00FA14DB" w:rsidP="00F27C0A">
            <w:pPr>
              <w:shd w:val="clear" w:color="auto" w:fill="FFFFFF"/>
              <w:spacing w:line="274" w:lineRule="exact"/>
              <w:ind w:right="235" w:firstLine="5"/>
            </w:pPr>
            <w:r>
              <w:rPr>
                <w:sz w:val="24"/>
                <w:szCs w:val="24"/>
              </w:rPr>
              <w:t xml:space="preserve">Выручка (нетто) от продажи товаров, продукции, работ, услуг (за </w:t>
            </w:r>
            <w:r>
              <w:rPr>
                <w:spacing w:val="-3"/>
                <w:sz w:val="24"/>
                <w:szCs w:val="24"/>
              </w:rPr>
              <w:t xml:space="preserve">минусом налога на добавленную стоимость, акцизов и аналогичных </w:t>
            </w:r>
            <w:r>
              <w:rPr>
                <w:sz w:val="24"/>
                <w:szCs w:val="24"/>
              </w:rPr>
              <w:t>обязательных платежей)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4315B0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9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Себестоимость проданных товаров, продукции, работ, услуг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FA14DB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47E">
              <w:rPr>
                <w:sz w:val="24"/>
                <w:szCs w:val="24"/>
              </w:rPr>
              <w:t>(</w:t>
            </w:r>
            <w:r w:rsidR="007440DD" w:rsidRPr="0051747E">
              <w:rPr>
                <w:sz w:val="24"/>
                <w:szCs w:val="24"/>
              </w:rPr>
              <w:t>-</w:t>
            </w:r>
            <w:r w:rsidRPr="0051747E">
              <w:rPr>
                <w:sz w:val="24"/>
                <w:szCs w:val="24"/>
              </w:rPr>
              <w:t>)</w:t>
            </w:r>
          </w:p>
        </w:tc>
      </w:tr>
      <w:tr w:rsidR="00FA14DB">
        <w:trPr>
          <w:trHeight w:hRule="exact" w:val="28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Валовая прибыль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4315B0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Коммерческие расходы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7440DD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47E">
              <w:rPr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8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4315B0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Прибыль / убыток от продаж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B934AC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562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Прочие доходы и расходы</w:t>
            </w:r>
          </w:p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Проценты к получению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7440DD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47E">
              <w:rPr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Проценты к уплате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FA14DB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47E">
              <w:rPr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93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FA14DB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47E">
              <w:rPr>
                <w:bCs/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27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B934AC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(113</w:t>
            </w:r>
            <w:r w:rsidR="00597C9D" w:rsidRPr="0051747E">
              <w:rPr>
                <w:bCs/>
                <w:sz w:val="24"/>
                <w:szCs w:val="24"/>
              </w:rPr>
              <w:t>)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B934AC" w:rsidP="00B934A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(113)</w:t>
            </w:r>
          </w:p>
        </w:tc>
      </w:tr>
      <w:tr w:rsidR="00FA14DB">
        <w:trPr>
          <w:trHeight w:hRule="exact" w:val="288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sz w:val="24"/>
                <w:szCs w:val="24"/>
              </w:rPr>
              <w:t>Единый налог по УСН, ЕНВД и пени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B934AC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14DB">
        <w:trPr>
          <w:trHeight w:hRule="exact" w:val="312"/>
        </w:trPr>
        <w:tc>
          <w:tcPr>
            <w:tcW w:w="7090" w:type="dxa"/>
            <w:shd w:val="clear" w:color="auto" w:fill="FFFFFF"/>
          </w:tcPr>
          <w:p w:rsidR="00FA14DB" w:rsidRDefault="00FA14DB" w:rsidP="00F27C0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FFFFFF"/>
          </w:tcPr>
          <w:p w:rsidR="00FA14DB" w:rsidRPr="0051747E" w:rsidRDefault="00B934AC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</w:tr>
    </w:tbl>
    <w:p w:rsidR="00AF3C20" w:rsidRDefault="00AF3C20" w:rsidP="00AF3C20">
      <w:pPr>
        <w:shd w:val="clear" w:color="auto" w:fill="FFFFFF"/>
        <w:spacing w:before="269" w:line="274" w:lineRule="exact"/>
        <w:ind w:left="14" w:right="164"/>
        <w:jc w:val="both"/>
        <w:rPr>
          <w:iCs/>
          <w:spacing w:val="-9"/>
          <w:sz w:val="26"/>
          <w:szCs w:val="26"/>
        </w:rPr>
      </w:pPr>
    </w:p>
    <w:p w:rsidR="00AF3C20" w:rsidRDefault="00AF3C20" w:rsidP="00AF3C20">
      <w:pPr>
        <w:shd w:val="clear" w:color="auto" w:fill="FFFFFF"/>
        <w:spacing w:before="269" w:line="274" w:lineRule="exact"/>
        <w:ind w:left="14" w:right="164"/>
        <w:jc w:val="both"/>
        <w:rPr>
          <w:spacing w:val="-10"/>
          <w:sz w:val="26"/>
          <w:szCs w:val="26"/>
        </w:rPr>
      </w:pPr>
      <w:r>
        <w:rPr>
          <w:iCs/>
          <w:spacing w:val="-9"/>
          <w:sz w:val="26"/>
          <w:szCs w:val="26"/>
        </w:rPr>
        <w:br w:type="page"/>
      </w:r>
      <w:r w:rsidRPr="00AF3C20">
        <w:rPr>
          <w:iCs/>
          <w:spacing w:val="-9"/>
          <w:sz w:val="26"/>
          <w:szCs w:val="26"/>
        </w:rPr>
        <w:lastRenderedPageBreak/>
        <w:t>2.2.3.</w:t>
      </w:r>
      <w:r>
        <w:rPr>
          <w:spacing w:val="-9"/>
          <w:sz w:val="26"/>
          <w:szCs w:val="26"/>
        </w:rPr>
        <w:t>Сведения об уплаченных обществом налогах и иных платежах и сборах в бюджет и вн</w:t>
      </w:r>
      <w:r>
        <w:rPr>
          <w:spacing w:val="-8"/>
          <w:sz w:val="26"/>
          <w:szCs w:val="26"/>
        </w:rPr>
        <w:t xml:space="preserve">ебюджетные фонды за отчетный год и о задолженности общества по уплате налогов и </w:t>
      </w:r>
      <w:r w:rsidRPr="00AF3C20">
        <w:rPr>
          <w:spacing w:val="-10"/>
          <w:sz w:val="26"/>
          <w:szCs w:val="26"/>
        </w:rPr>
        <w:t>иных платежей и сборов в бюджет и внебюджетные фонды, тыс. руб.</w:t>
      </w:r>
    </w:p>
    <w:p w:rsidR="00F36419" w:rsidRDefault="00F36419" w:rsidP="00AF3C20">
      <w:pPr>
        <w:shd w:val="clear" w:color="auto" w:fill="FFFFFF"/>
        <w:spacing w:before="269" w:line="274" w:lineRule="exact"/>
        <w:ind w:left="14" w:right="164"/>
        <w:jc w:val="both"/>
        <w:rPr>
          <w:spacing w:val="-10"/>
          <w:sz w:val="26"/>
          <w:szCs w:val="26"/>
        </w:rPr>
      </w:pPr>
    </w:p>
    <w:tbl>
      <w:tblPr>
        <w:tblW w:w="95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15"/>
        <w:gridCol w:w="1565"/>
        <w:gridCol w:w="1675"/>
        <w:gridCol w:w="1954"/>
      </w:tblGrid>
      <w:tr w:rsidR="00D30140">
        <w:trPr>
          <w:trHeight w:hRule="exact" w:val="620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Pr="00D30140" w:rsidRDefault="00D30140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D30140">
              <w:rPr>
                <w:sz w:val="24"/>
                <w:szCs w:val="24"/>
              </w:rPr>
              <w:t>Показатель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Pr="00D30140" w:rsidRDefault="00D30140" w:rsidP="00D30140">
            <w:pPr>
              <w:shd w:val="clear" w:color="auto" w:fill="FFFFFF"/>
              <w:tabs>
                <w:tab w:val="left" w:pos="1485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Начислен</w:t>
            </w:r>
            <w:r>
              <w:rPr>
                <w:b/>
                <w:bCs/>
                <w:sz w:val="24"/>
                <w:szCs w:val="24"/>
              </w:rPr>
              <w:t xml:space="preserve">о за </w:t>
            </w:r>
            <w:r w:rsidR="005B4F47">
              <w:rPr>
                <w:b/>
                <w:bCs/>
                <w:sz w:val="24"/>
                <w:szCs w:val="24"/>
              </w:rPr>
              <w:t>за 2011</w:t>
            </w:r>
            <w:r w:rsidRPr="00D30140">
              <w:rPr>
                <w:b/>
                <w:bCs/>
                <w:sz w:val="24"/>
                <w:szCs w:val="24"/>
              </w:rPr>
              <w:t xml:space="preserve"> год,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Default="00D41174" w:rsidP="003114FC">
            <w:pPr>
              <w:shd w:val="clear" w:color="auto" w:fill="FFFFFF"/>
              <w:ind w:right="37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Уплачено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140" w:rsidRPr="00D41174" w:rsidRDefault="00D41174" w:rsidP="00D41174">
            <w:pPr>
              <w:shd w:val="clear" w:color="auto" w:fill="FFFFFF"/>
              <w:ind w:left="60"/>
              <w:rPr>
                <w:b/>
                <w:sz w:val="24"/>
                <w:szCs w:val="24"/>
              </w:rPr>
            </w:pPr>
            <w:r w:rsidRPr="00D41174">
              <w:rPr>
                <w:b/>
                <w:sz w:val="24"/>
                <w:szCs w:val="24"/>
              </w:rPr>
              <w:t>Просроченная задолженность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  <w:r w:rsidR="00BE4C35">
              <w:rPr>
                <w:sz w:val="24"/>
                <w:szCs w:val="24"/>
              </w:rPr>
              <w:t xml:space="preserve"> (аренда земли)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B934AC" w:rsidP="00D41174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B934AC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30140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налог по УСН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30140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D3014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ЕНВД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30140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9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4. Транспортный налог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41174">
            <w:pPr>
              <w:shd w:val="clear" w:color="auto" w:fill="FFFFFF"/>
              <w:ind w:right="665"/>
              <w:jc w:val="right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1"/>
            </w:pPr>
            <w:r>
              <w:t>-</w:t>
            </w:r>
          </w:p>
        </w:tc>
      </w:tr>
      <w:tr w:rsidR="007440DD">
        <w:trPr>
          <w:trHeight w:hRule="exact" w:val="28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5. Сбор за загрязнение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41174">
            <w:pPr>
              <w:shd w:val="clear" w:color="auto" w:fill="FFFFFF"/>
              <w:ind w:right="665"/>
              <w:jc w:val="right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D41174">
            <w:pPr>
              <w:shd w:val="clear" w:color="auto" w:fill="FFFFFF"/>
              <w:ind w:firstLine="769"/>
            </w:pPr>
            <w:r>
              <w:t xml:space="preserve"> -</w:t>
            </w:r>
          </w:p>
        </w:tc>
      </w:tr>
      <w:tr w:rsidR="007440DD">
        <w:trPr>
          <w:trHeight w:hRule="exact" w:val="288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4"/>
            </w:pPr>
            <w:r>
              <w:rPr>
                <w:spacing w:val="-3"/>
                <w:sz w:val="24"/>
                <w:szCs w:val="24"/>
              </w:rPr>
              <w:t>6. Налог на доходы физических лиц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CF5A1E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CF5A1E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6"/>
            </w:pPr>
            <w:r>
              <w:t>-</w:t>
            </w:r>
          </w:p>
        </w:tc>
      </w:tr>
      <w:tr w:rsidR="007440DD">
        <w:trPr>
          <w:trHeight w:hRule="exact" w:val="288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7. Страховые взносы в ПФР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CF5A1E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CF5A1E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6"/>
            </w:pPr>
            <w:r>
              <w:t>-</w:t>
            </w:r>
          </w:p>
        </w:tc>
      </w:tr>
      <w:tr w:rsidR="007440DD">
        <w:trPr>
          <w:trHeight w:hRule="exact" w:val="283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8. Страховые взносы в ФСС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7440DD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 w:rsidRPr="00D30140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16"/>
            </w:pPr>
            <w:r>
              <w:t>-</w:t>
            </w:r>
          </w:p>
        </w:tc>
      </w:tr>
      <w:tr w:rsidR="007440DD">
        <w:trPr>
          <w:trHeight w:hRule="exact" w:val="254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3158"/>
            </w:pPr>
            <w:r>
              <w:rPr>
                <w:b/>
                <w:bCs/>
                <w:spacing w:val="-7"/>
                <w:sz w:val="24"/>
                <w:szCs w:val="24"/>
              </w:rPr>
              <w:t>ИТОГО: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B934AC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Pr="00D30140" w:rsidRDefault="00B934AC" w:rsidP="00AF4685">
            <w:pPr>
              <w:shd w:val="clear" w:color="auto" w:fill="FFFFFF"/>
              <w:ind w:right="66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0DD" w:rsidRDefault="007440DD" w:rsidP="00F27C0A">
            <w:pPr>
              <w:shd w:val="clear" w:color="auto" w:fill="FFFFFF"/>
              <w:ind w:left="821"/>
            </w:pPr>
            <w:r>
              <w:t>-</w:t>
            </w:r>
          </w:p>
        </w:tc>
      </w:tr>
    </w:tbl>
    <w:p w:rsidR="00901004" w:rsidRDefault="00901004" w:rsidP="00932850">
      <w:pPr>
        <w:shd w:val="clear" w:color="auto" w:fill="FFFFFF"/>
        <w:tabs>
          <w:tab w:val="left" w:pos="610"/>
          <w:tab w:val="left" w:pos="6389"/>
        </w:tabs>
        <w:spacing w:line="274" w:lineRule="exact"/>
        <w:rPr>
          <w:spacing w:val="-5"/>
          <w:sz w:val="24"/>
          <w:szCs w:val="24"/>
        </w:rPr>
      </w:pPr>
    </w:p>
    <w:p w:rsidR="00F36419" w:rsidRDefault="00F36419" w:rsidP="00932850">
      <w:pPr>
        <w:shd w:val="clear" w:color="auto" w:fill="FFFFFF"/>
        <w:tabs>
          <w:tab w:val="left" w:pos="610"/>
          <w:tab w:val="left" w:pos="6389"/>
        </w:tabs>
        <w:spacing w:line="274" w:lineRule="exact"/>
        <w:rPr>
          <w:spacing w:val="-5"/>
          <w:sz w:val="24"/>
          <w:szCs w:val="24"/>
        </w:rPr>
      </w:pPr>
    </w:p>
    <w:p w:rsidR="00932850" w:rsidRPr="00F87442" w:rsidRDefault="00932850" w:rsidP="00932850">
      <w:pPr>
        <w:shd w:val="clear" w:color="auto" w:fill="FFFFFF"/>
        <w:tabs>
          <w:tab w:val="left" w:pos="610"/>
          <w:tab w:val="left" w:pos="6389"/>
        </w:tabs>
        <w:spacing w:line="274" w:lineRule="exact"/>
      </w:pPr>
      <w:r w:rsidRPr="00F87442">
        <w:rPr>
          <w:spacing w:val="-5"/>
          <w:sz w:val="24"/>
          <w:szCs w:val="24"/>
        </w:rPr>
        <w:t>2.2.4.</w:t>
      </w:r>
      <w:r w:rsidRPr="00F87442">
        <w:rPr>
          <w:sz w:val="24"/>
          <w:szCs w:val="24"/>
        </w:rPr>
        <w:tab/>
      </w:r>
      <w:r w:rsidRPr="00F87442">
        <w:rPr>
          <w:spacing w:val="-2"/>
          <w:sz w:val="24"/>
          <w:szCs w:val="24"/>
        </w:rPr>
        <w:t>Сведения о резервном фонде обществ</w:t>
      </w:r>
    </w:p>
    <w:p w:rsidR="00932850" w:rsidRPr="00F87442" w:rsidRDefault="00932850" w:rsidP="00932850">
      <w:pPr>
        <w:shd w:val="clear" w:color="auto" w:fill="FFFFFF"/>
        <w:spacing w:line="274" w:lineRule="exact"/>
        <w:ind w:left="10"/>
      </w:pPr>
      <w:r w:rsidRPr="00F87442">
        <w:rPr>
          <w:sz w:val="24"/>
          <w:szCs w:val="24"/>
        </w:rPr>
        <w:t xml:space="preserve">На момент окончания отчетного года резервный фонд </w:t>
      </w:r>
      <w:r w:rsidR="003B5562">
        <w:rPr>
          <w:sz w:val="24"/>
          <w:szCs w:val="24"/>
        </w:rPr>
        <w:t>не начислялся</w:t>
      </w:r>
    </w:p>
    <w:p w:rsidR="00F36419" w:rsidRDefault="00F36419" w:rsidP="00932850">
      <w:pPr>
        <w:shd w:val="clear" w:color="auto" w:fill="FFFFFF"/>
        <w:tabs>
          <w:tab w:val="left" w:pos="610"/>
        </w:tabs>
        <w:spacing w:before="278"/>
        <w:ind w:left="5"/>
        <w:rPr>
          <w:spacing w:val="-5"/>
          <w:sz w:val="24"/>
          <w:szCs w:val="24"/>
        </w:rPr>
      </w:pPr>
    </w:p>
    <w:p w:rsidR="00932850" w:rsidRPr="00F87442" w:rsidRDefault="00932850" w:rsidP="00932850">
      <w:pPr>
        <w:shd w:val="clear" w:color="auto" w:fill="FFFFFF"/>
        <w:tabs>
          <w:tab w:val="left" w:pos="610"/>
        </w:tabs>
        <w:spacing w:before="278"/>
        <w:ind w:left="5"/>
      </w:pPr>
      <w:r w:rsidRPr="00F87442">
        <w:rPr>
          <w:spacing w:val="-5"/>
          <w:sz w:val="24"/>
          <w:szCs w:val="24"/>
        </w:rPr>
        <w:t>2.2.5.</w:t>
      </w:r>
      <w:r w:rsidRPr="00F87442">
        <w:rPr>
          <w:sz w:val="24"/>
          <w:szCs w:val="24"/>
        </w:rPr>
        <w:tab/>
        <w:t>Сведения о чистых активах общества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2"/>
        <w:gridCol w:w="5578"/>
        <w:gridCol w:w="1546"/>
        <w:gridCol w:w="1699"/>
      </w:tblGrid>
      <w:tr w:rsidR="00932850" w:rsidRPr="00F87442">
        <w:trPr>
          <w:trHeight w:hRule="exact" w:val="571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spacing w:line="283" w:lineRule="exact"/>
              <w:ind w:left="5" w:right="5" w:firstLine="38"/>
            </w:pPr>
            <w:r w:rsidRPr="00F87442">
              <w:rPr>
                <w:sz w:val="24"/>
                <w:szCs w:val="24"/>
              </w:rPr>
              <w:t xml:space="preserve">№ </w:t>
            </w:r>
            <w:r w:rsidRPr="00F87442">
              <w:rPr>
                <w:spacing w:val="-9"/>
                <w:sz w:val="24"/>
                <w:szCs w:val="24"/>
              </w:rPr>
              <w:t>п/п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597C9D" w:rsidRDefault="00932850" w:rsidP="00F27C0A">
            <w:pPr>
              <w:shd w:val="clear" w:color="auto" w:fill="FFFFFF"/>
              <w:jc w:val="center"/>
              <w:rPr>
                <w:lang w:val="en-US"/>
              </w:rPr>
            </w:pPr>
            <w:r w:rsidRPr="00F87442">
              <w:rPr>
                <w:bCs/>
                <w:spacing w:val="-4"/>
                <w:sz w:val="24"/>
                <w:szCs w:val="24"/>
              </w:rPr>
              <w:t>31.12.20</w:t>
            </w:r>
            <w:r w:rsidR="005B4F47">
              <w:rPr>
                <w:bCs/>
                <w:spacing w:val="-4"/>
                <w:sz w:val="24"/>
                <w:szCs w:val="24"/>
              </w:rPr>
              <w:t>10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E37E1C" w:rsidRDefault="00932850" w:rsidP="00F27C0A">
            <w:pPr>
              <w:shd w:val="clear" w:color="auto" w:fill="FFFFFF"/>
              <w:jc w:val="center"/>
              <w:rPr>
                <w:lang w:val="en-US"/>
              </w:rPr>
            </w:pPr>
            <w:r w:rsidRPr="00F87442">
              <w:rPr>
                <w:bCs/>
                <w:spacing w:val="-4"/>
                <w:sz w:val="24"/>
                <w:szCs w:val="24"/>
              </w:rPr>
              <w:t>31.12.20</w:t>
            </w:r>
            <w:r w:rsidR="00A371C7">
              <w:rPr>
                <w:bCs/>
                <w:spacing w:val="-4"/>
                <w:sz w:val="24"/>
                <w:szCs w:val="24"/>
              </w:rPr>
              <w:t>1</w:t>
            </w:r>
            <w:r w:rsidR="005B4F47">
              <w:rPr>
                <w:bCs/>
                <w:spacing w:val="-4"/>
                <w:sz w:val="24"/>
                <w:szCs w:val="24"/>
              </w:rPr>
              <w:t>1</w:t>
            </w:r>
          </w:p>
        </w:tc>
      </w:tr>
      <w:tr w:rsidR="00932850" w:rsidRPr="00F87442">
        <w:trPr>
          <w:trHeight w:hRule="exact" w:val="288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ind w:left="29"/>
            </w:pPr>
            <w:r w:rsidRPr="00F87442">
              <w:rPr>
                <w:sz w:val="24"/>
                <w:szCs w:val="24"/>
              </w:rPr>
              <w:t>1.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D41174">
            <w:pPr>
              <w:shd w:val="clear" w:color="auto" w:fill="FFFFFF"/>
              <w:ind w:right="1882"/>
            </w:pPr>
            <w:r w:rsidRPr="00F87442">
              <w:rPr>
                <w:spacing w:val="-3"/>
                <w:sz w:val="24"/>
                <w:szCs w:val="24"/>
              </w:rPr>
              <w:t>Сумма чистых активов (тыс. руб.)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005029" w:rsidRDefault="00597C9D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  <w:r w:rsidR="00460AD6">
              <w:rPr>
                <w:sz w:val="24"/>
                <w:szCs w:val="24"/>
              </w:rPr>
              <w:t>39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597C9D" w:rsidRDefault="0060414A" w:rsidP="005B4F4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460AD6">
              <w:rPr>
                <w:sz w:val="24"/>
                <w:szCs w:val="24"/>
              </w:rPr>
              <w:t>3</w:t>
            </w:r>
            <w:r w:rsidR="005B4F47">
              <w:rPr>
                <w:sz w:val="24"/>
                <w:szCs w:val="24"/>
              </w:rPr>
              <w:t>26</w:t>
            </w:r>
          </w:p>
        </w:tc>
      </w:tr>
      <w:tr w:rsidR="00932850" w:rsidRPr="00F87442">
        <w:trPr>
          <w:trHeight w:hRule="exact" w:val="298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  <w:ind w:left="10"/>
            </w:pPr>
            <w:r w:rsidRPr="00F87442">
              <w:rPr>
                <w:sz w:val="24"/>
                <w:szCs w:val="24"/>
              </w:rPr>
              <w:t>2,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F87442" w:rsidRDefault="00932850" w:rsidP="00F27C0A">
            <w:pPr>
              <w:shd w:val="clear" w:color="auto" w:fill="FFFFFF"/>
            </w:pPr>
            <w:r w:rsidRPr="00F87442">
              <w:rPr>
                <w:sz w:val="24"/>
                <w:szCs w:val="24"/>
              </w:rPr>
              <w:t>Уставный капитал (тыс. руб.)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60414A" w:rsidRDefault="0060414A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60414A" w:rsidRDefault="0060414A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</w:t>
            </w:r>
          </w:p>
        </w:tc>
      </w:tr>
    </w:tbl>
    <w:p w:rsidR="00932850" w:rsidRPr="00F87442" w:rsidRDefault="00932850" w:rsidP="00932850">
      <w:pPr>
        <w:shd w:val="clear" w:color="auto" w:fill="FFFFFF"/>
        <w:spacing w:before="2318"/>
        <w:sectPr w:rsidR="00932850" w:rsidRPr="00F87442" w:rsidSect="00D30140">
          <w:type w:val="continuous"/>
          <w:pgSz w:w="11909" w:h="16834"/>
          <w:pgMar w:top="1279" w:right="742" w:bottom="360" w:left="838" w:header="720" w:footer="720" w:gutter="0"/>
          <w:cols w:num="2" w:space="720" w:equalWidth="0">
            <w:col w:w="9468" w:space="2"/>
            <w:col w:w="858"/>
          </w:cols>
          <w:noEndnote/>
        </w:sectPr>
      </w:pPr>
      <w:r w:rsidRPr="00F87442">
        <w:br w:type="column"/>
      </w:r>
    </w:p>
    <w:p w:rsidR="00932850" w:rsidRPr="00F87442" w:rsidRDefault="00932850" w:rsidP="00932850">
      <w:pPr>
        <w:spacing w:before="211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before="2318"/>
        <w:sectPr w:rsidR="00932850" w:rsidRPr="00F87442">
          <w:type w:val="continuous"/>
          <w:pgSz w:w="11909" w:h="16834"/>
          <w:pgMar w:top="1279" w:right="1203" w:bottom="360" w:left="852" w:header="720" w:footer="720" w:gutter="0"/>
          <w:cols w:space="60"/>
          <w:noEndnote/>
        </w:sectPr>
      </w:pPr>
    </w:p>
    <w:p w:rsidR="00932850" w:rsidRPr="00F87442" w:rsidRDefault="00932850" w:rsidP="00932850">
      <w:pPr>
        <w:shd w:val="clear" w:color="auto" w:fill="FFFFFF"/>
        <w:spacing w:before="5" w:line="274" w:lineRule="exact"/>
      </w:pPr>
      <w:r w:rsidRPr="00F87442">
        <w:rPr>
          <w:spacing w:val="-1"/>
          <w:sz w:val="24"/>
          <w:szCs w:val="24"/>
        </w:rPr>
        <w:lastRenderedPageBreak/>
        <w:t xml:space="preserve">2.2.6. Сведения о кредиторской задолженности </w:t>
      </w:r>
      <w:r w:rsidR="00940821">
        <w:rPr>
          <w:spacing w:val="-1"/>
          <w:sz w:val="24"/>
          <w:szCs w:val="24"/>
        </w:rPr>
        <w:t>–</w:t>
      </w:r>
      <w:r w:rsidR="00B934AC">
        <w:rPr>
          <w:spacing w:val="-1"/>
          <w:sz w:val="24"/>
          <w:szCs w:val="24"/>
        </w:rPr>
        <w:t>458</w:t>
      </w:r>
      <w:r w:rsidR="00940821">
        <w:rPr>
          <w:spacing w:val="-1"/>
          <w:sz w:val="24"/>
          <w:szCs w:val="24"/>
        </w:rPr>
        <w:t>тыс.руб</w:t>
      </w:r>
      <w:r w:rsidRPr="00F87442">
        <w:rPr>
          <w:bCs/>
          <w:spacing w:val="-1"/>
          <w:sz w:val="24"/>
          <w:szCs w:val="24"/>
        </w:rPr>
        <w:t xml:space="preserve">, </w:t>
      </w:r>
      <w:r w:rsidRPr="00F87442">
        <w:rPr>
          <w:spacing w:val="-1"/>
          <w:sz w:val="24"/>
          <w:szCs w:val="24"/>
        </w:rPr>
        <w:t>в том числе:</w:t>
      </w:r>
    </w:p>
    <w:p w:rsidR="00932850" w:rsidRPr="00F87442" w:rsidRDefault="00932850" w:rsidP="00932850">
      <w:pPr>
        <w:shd w:val="clear" w:color="auto" w:fill="FFFFFF"/>
        <w:tabs>
          <w:tab w:val="right" w:pos="7997"/>
        </w:tabs>
        <w:spacing w:line="274" w:lineRule="exact"/>
        <w:ind w:left="835"/>
      </w:pPr>
      <w:r w:rsidRPr="00F87442">
        <w:rPr>
          <w:spacing w:val="-2"/>
          <w:sz w:val="24"/>
          <w:szCs w:val="24"/>
        </w:rPr>
        <w:t>займы и кредиты</w:t>
      </w:r>
      <w:r w:rsidRPr="00F87442">
        <w:rPr>
          <w:rFonts w:hAnsi="Arial"/>
          <w:spacing w:val="-2"/>
          <w:sz w:val="24"/>
          <w:szCs w:val="24"/>
        </w:rPr>
        <w:t xml:space="preserve">- </w:t>
      </w:r>
      <w:r w:rsidR="00B934AC">
        <w:rPr>
          <w:rFonts w:hAnsi="Arial"/>
          <w:bCs/>
          <w:spacing w:val="-2"/>
          <w:sz w:val="24"/>
          <w:szCs w:val="24"/>
        </w:rPr>
        <w:t>458</w:t>
      </w:r>
      <w:r w:rsidRPr="00F87442">
        <w:rPr>
          <w:spacing w:val="-2"/>
          <w:sz w:val="24"/>
          <w:szCs w:val="24"/>
        </w:rPr>
        <w:t>тыс. руб.</w:t>
      </w:r>
    </w:p>
    <w:p w:rsidR="00D41174" w:rsidRPr="00D41174" w:rsidRDefault="00932850" w:rsidP="00932850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  <w:rPr>
          <w:sz w:val="24"/>
          <w:szCs w:val="24"/>
        </w:rPr>
      </w:pPr>
      <w:r w:rsidRPr="00F87442">
        <w:rPr>
          <w:spacing w:val="-2"/>
          <w:sz w:val="24"/>
          <w:szCs w:val="24"/>
        </w:rPr>
        <w:t>расчеты с поставщиками и подрядчиками</w:t>
      </w:r>
      <w:r w:rsidRPr="00F87442">
        <w:rPr>
          <w:rFonts w:hAnsi="Arial"/>
          <w:spacing w:val="-1"/>
          <w:sz w:val="24"/>
          <w:szCs w:val="24"/>
        </w:rPr>
        <w:t xml:space="preserve">- </w:t>
      </w:r>
    </w:p>
    <w:p w:rsidR="00932850" w:rsidRPr="00F87442" w:rsidRDefault="00932850" w:rsidP="00932850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  <w:rPr>
          <w:sz w:val="24"/>
          <w:szCs w:val="24"/>
        </w:rPr>
      </w:pPr>
      <w:r w:rsidRPr="00F87442">
        <w:rPr>
          <w:spacing w:val="-3"/>
          <w:sz w:val="24"/>
          <w:szCs w:val="24"/>
        </w:rPr>
        <w:t>задолженность перед персоналом</w:t>
      </w:r>
      <w:r w:rsidRPr="00F87442">
        <w:rPr>
          <w:rFonts w:hAnsi="Arial"/>
          <w:spacing w:val="-2"/>
          <w:sz w:val="24"/>
          <w:szCs w:val="24"/>
        </w:rPr>
        <w:t xml:space="preserve">-  </w:t>
      </w:r>
    </w:p>
    <w:p w:rsidR="007440DD" w:rsidRPr="007440DD" w:rsidRDefault="00932850" w:rsidP="007440DD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  <w:rPr>
          <w:sz w:val="24"/>
          <w:szCs w:val="24"/>
        </w:rPr>
      </w:pPr>
      <w:r w:rsidRPr="00F87442">
        <w:rPr>
          <w:spacing w:val="-2"/>
          <w:sz w:val="24"/>
          <w:szCs w:val="24"/>
        </w:rPr>
        <w:t xml:space="preserve"> задолженность во внебюджетные фонды</w:t>
      </w:r>
      <w:r w:rsidRPr="00F87442">
        <w:rPr>
          <w:rFonts w:hAnsi="Arial"/>
          <w:sz w:val="24"/>
          <w:szCs w:val="24"/>
        </w:rPr>
        <w:t xml:space="preserve">- </w:t>
      </w:r>
      <w:r w:rsidRPr="00F87442">
        <w:rPr>
          <w:spacing w:val="-3"/>
          <w:sz w:val="24"/>
          <w:szCs w:val="24"/>
        </w:rPr>
        <w:t>задолженность по налогам и сборам</w:t>
      </w:r>
      <w:r w:rsidRPr="00F87442">
        <w:rPr>
          <w:rFonts w:hAnsi="Arial"/>
          <w:spacing w:val="-2"/>
          <w:sz w:val="24"/>
          <w:szCs w:val="24"/>
        </w:rPr>
        <w:t xml:space="preserve">- </w:t>
      </w:r>
    </w:p>
    <w:p w:rsidR="00932850" w:rsidRPr="00F87442" w:rsidRDefault="00932850" w:rsidP="0060414A">
      <w:pPr>
        <w:numPr>
          <w:ilvl w:val="0"/>
          <w:numId w:val="5"/>
        </w:numPr>
        <w:shd w:val="clear" w:color="auto" w:fill="FFFFFF"/>
        <w:tabs>
          <w:tab w:val="left" w:pos="830"/>
          <w:tab w:val="right" w:pos="7997"/>
        </w:tabs>
        <w:spacing w:line="274" w:lineRule="exact"/>
        <w:ind w:left="830" w:hanging="346"/>
      </w:pPr>
      <w:r w:rsidRPr="00F87442">
        <w:rPr>
          <w:spacing w:val="-2"/>
          <w:sz w:val="24"/>
          <w:szCs w:val="24"/>
        </w:rPr>
        <w:t>прочие кредиторы</w:t>
      </w:r>
      <w:r w:rsidRPr="00F87442">
        <w:rPr>
          <w:rFonts w:hAnsi="Arial"/>
          <w:spacing w:val="-2"/>
          <w:sz w:val="24"/>
          <w:szCs w:val="24"/>
        </w:rPr>
        <w:t>-</w:t>
      </w:r>
    </w:p>
    <w:p w:rsidR="00932850" w:rsidRPr="00F87442" w:rsidRDefault="00932850" w:rsidP="00932850">
      <w:pPr>
        <w:shd w:val="clear" w:color="auto" w:fill="FFFFFF"/>
        <w:spacing w:before="878" w:line="307" w:lineRule="exact"/>
        <w:ind w:left="485"/>
      </w:pPr>
    </w:p>
    <w:p w:rsidR="00932850" w:rsidRPr="00F87442" w:rsidRDefault="00932850" w:rsidP="00932850">
      <w:pPr>
        <w:shd w:val="clear" w:color="auto" w:fill="FFFFFF"/>
        <w:ind w:left="336"/>
      </w:pPr>
    </w:p>
    <w:p w:rsidR="00932850" w:rsidRPr="00F87442" w:rsidRDefault="00932850" w:rsidP="00932850">
      <w:pPr>
        <w:shd w:val="clear" w:color="auto" w:fill="FFFFFF"/>
        <w:spacing w:before="58"/>
        <w:ind w:left="365"/>
        <w:sectPr w:rsidR="00932850" w:rsidRPr="00F87442">
          <w:type w:val="continuous"/>
          <w:pgSz w:w="11909" w:h="16834"/>
          <w:pgMar w:top="1279" w:right="1203" w:bottom="360" w:left="852" w:header="720" w:footer="720" w:gutter="0"/>
          <w:cols w:num="2" w:space="720" w:equalWidth="0">
            <w:col w:w="7996" w:space="797"/>
            <w:col w:w="1060"/>
          </w:cols>
          <w:noEndnote/>
        </w:sectPr>
      </w:pPr>
    </w:p>
    <w:p w:rsidR="00932850" w:rsidRPr="00F87442" w:rsidRDefault="00932850" w:rsidP="00932850">
      <w:pPr>
        <w:spacing w:before="221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before="58"/>
        <w:ind w:left="365"/>
        <w:sectPr w:rsidR="00932850" w:rsidRPr="00F87442">
          <w:type w:val="continuous"/>
          <w:pgSz w:w="11909" w:h="16834"/>
          <w:pgMar w:top="1279" w:right="3118" w:bottom="360" w:left="857" w:header="720" w:footer="720" w:gutter="0"/>
          <w:cols w:space="60"/>
          <w:noEndnote/>
        </w:sectPr>
      </w:pPr>
    </w:p>
    <w:p w:rsidR="00F36419" w:rsidRDefault="00932850" w:rsidP="00932850">
      <w:pPr>
        <w:shd w:val="clear" w:color="auto" w:fill="FFFFFF"/>
        <w:spacing w:line="278" w:lineRule="exact"/>
        <w:ind w:left="835" w:hanging="835"/>
        <w:rPr>
          <w:sz w:val="24"/>
          <w:szCs w:val="24"/>
        </w:rPr>
      </w:pPr>
      <w:r w:rsidRPr="00F87442">
        <w:rPr>
          <w:spacing w:val="-2"/>
          <w:sz w:val="24"/>
          <w:szCs w:val="24"/>
        </w:rPr>
        <w:lastRenderedPageBreak/>
        <w:t xml:space="preserve">2.2.7. Сведения о дебиторской задолженности </w:t>
      </w:r>
      <w:r w:rsidR="00F36419">
        <w:rPr>
          <w:sz w:val="24"/>
          <w:szCs w:val="24"/>
        </w:rPr>
        <w:t>покупатели и заказчики</w:t>
      </w:r>
    </w:p>
    <w:p w:rsidR="00932850" w:rsidRPr="00F87442" w:rsidRDefault="00F36419" w:rsidP="00F36419">
      <w:pPr>
        <w:shd w:val="clear" w:color="auto" w:fill="FFFFFF"/>
        <w:spacing w:line="278" w:lineRule="exact"/>
        <w:ind w:left="835" w:hanging="115"/>
      </w:pPr>
      <w:r>
        <w:rPr>
          <w:sz w:val="24"/>
          <w:szCs w:val="24"/>
        </w:rPr>
        <w:t xml:space="preserve">  прочие </w:t>
      </w:r>
      <w:r w:rsidR="00932850" w:rsidRPr="00F87442">
        <w:rPr>
          <w:sz w:val="24"/>
          <w:szCs w:val="24"/>
        </w:rPr>
        <w:t>дебиторы</w:t>
      </w:r>
    </w:p>
    <w:p w:rsidR="00D41174" w:rsidRDefault="00932850" w:rsidP="00932850">
      <w:pPr>
        <w:shd w:val="clear" w:color="auto" w:fill="FFFFFF"/>
        <w:spacing w:line="278" w:lineRule="exact"/>
        <w:ind w:left="1402" w:hanging="1402"/>
        <w:rPr>
          <w:spacing w:val="-1"/>
          <w:sz w:val="24"/>
          <w:szCs w:val="24"/>
        </w:rPr>
      </w:pPr>
      <w:r w:rsidRPr="00F87442">
        <w:br w:type="column"/>
      </w:r>
      <w:r w:rsidR="005C16DE">
        <w:lastRenderedPageBreak/>
        <w:t xml:space="preserve">- </w:t>
      </w:r>
      <w:r w:rsidR="005C16DE">
        <w:rPr>
          <w:sz w:val="24"/>
          <w:szCs w:val="24"/>
        </w:rPr>
        <w:t>5</w:t>
      </w:r>
      <w:r w:rsidRPr="00F74AF7">
        <w:rPr>
          <w:spacing w:val="-1"/>
          <w:sz w:val="24"/>
          <w:szCs w:val="24"/>
        </w:rPr>
        <w:t>ты</w:t>
      </w:r>
      <w:r w:rsidRPr="00F87442">
        <w:rPr>
          <w:spacing w:val="-1"/>
          <w:sz w:val="24"/>
          <w:szCs w:val="24"/>
        </w:rPr>
        <w:t xml:space="preserve">с. руб., в том числе: </w:t>
      </w:r>
    </w:p>
    <w:p w:rsidR="0060414A" w:rsidRDefault="00932850" w:rsidP="00932850">
      <w:pPr>
        <w:shd w:val="clear" w:color="auto" w:fill="FFFFFF"/>
        <w:spacing w:line="278" w:lineRule="exact"/>
        <w:ind w:left="1402" w:hanging="1402"/>
        <w:rPr>
          <w:sz w:val="24"/>
          <w:szCs w:val="24"/>
        </w:rPr>
      </w:pPr>
      <w:r w:rsidRPr="00F87442">
        <w:rPr>
          <w:sz w:val="24"/>
          <w:szCs w:val="24"/>
        </w:rPr>
        <w:t>-</w:t>
      </w:r>
    </w:p>
    <w:p w:rsidR="0060414A" w:rsidRDefault="00F91629" w:rsidP="0060414A">
      <w:pPr>
        <w:shd w:val="clear" w:color="auto" w:fill="FFFFFF"/>
        <w:spacing w:line="278" w:lineRule="exact"/>
        <w:ind w:left="1402" w:hanging="1402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5C16DE">
        <w:rPr>
          <w:bCs/>
          <w:sz w:val="24"/>
          <w:szCs w:val="24"/>
        </w:rPr>
        <w:t>5</w:t>
      </w:r>
      <w:r w:rsidR="0060414A" w:rsidRPr="00F87442">
        <w:rPr>
          <w:sz w:val="24"/>
          <w:szCs w:val="24"/>
        </w:rPr>
        <w:t xml:space="preserve">тыс. руб. </w:t>
      </w:r>
    </w:p>
    <w:p w:rsidR="00932850" w:rsidRPr="00F87442" w:rsidRDefault="00932850" w:rsidP="00932850">
      <w:pPr>
        <w:shd w:val="clear" w:color="auto" w:fill="FFFFFF"/>
        <w:spacing w:line="278" w:lineRule="exact"/>
        <w:ind w:left="1402" w:hanging="1402"/>
      </w:pPr>
    </w:p>
    <w:p w:rsidR="00932850" w:rsidRPr="00F87442" w:rsidRDefault="00932850" w:rsidP="00932850">
      <w:pPr>
        <w:shd w:val="clear" w:color="auto" w:fill="FFFFFF"/>
        <w:spacing w:line="278" w:lineRule="exact"/>
        <w:ind w:left="1402" w:hanging="1402"/>
        <w:sectPr w:rsidR="00932850" w:rsidRPr="00F87442" w:rsidSect="00940821">
          <w:type w:val="continuous"/>
          <w:pgSz w:w="11909" w:h="16834"/>
          <w:pgMar w:top="1279" w:right="1419" w:bottom="360" w:left="857" w:header="720" w:footer="720" w:gutter="0"/>
          <w:cols w:num="2" w:space="720" w:equalWidth="0">
            <w:col w:w="4704" w:space="264"/>
            <w:col w:w="4665"/>
          </w:cols>
          <w:noEndnote/>
        </w:sectPr>
      </w:pPr>
    </w:p>
    <w:p w:rsidR="00932850" w:rsidRPr="00F87442" w:rsidRDefault="00932850" w:rsidP="00932850">
      <w:pPr>
        <w:spacing w:before="173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line="278" w:lineRule="exact"/>
        <w:ind w:left="1402" w:hanging="1402"/>
        <w:sectPr w:rsidR="00932850" w:rsidRPr="00F87442">
          <w:type w:val="continuous"/>
          <w:pgSz w:w="11909" w:h="16834"/>
          <w:pgMar w:top="1279" w:right="468" w:bottom="360" w:left="751" w:header="720" w:footer="720" w:gutter="0"/>
          <w:cols w:space="60"/>
          <w:noEndnote/>
        </w:sectPr>
      </w:pPr>
    </w:p>
    <w:p w:rsidR="00932850" w:rsidRPr="00F87442" w:rsidRDefault="00932850" w:rsidP="00932850">
      <w:pPr>
        <w:shd w:val="clear" w:color="auto" w:fill="FFFFFF"/>
        <w:ind w:left="9019"/>
      </w:pPr>
    </w:p>
    <w:p w:rsidR="00932850" w:rsidRPr="00F87442" w:rsidRDefault="00932850" w:rsidP="00932850">
      <w:pPr>
        <w:shd w:val="clear" w:color="auto" w:fill="FFFFFF"/>
        <w:tabs>
          <w:tab w:val="left" w:pos="8894"/>
        </w:tabs>
        <w:ind w:left="106"/>
      </w:pPr>
      <w:r w:rsidRPr="00F87442">
        <w:rPr>
          <w:spacing w:val="-2"/>
          <w:sz w:val="24"/>
          <w:szCs w:val="24"/>
        </w:rPr>
        <w:t>2.2.8. Сведения о проводившихся проверках</w:t>
      </w:r>
      <w:r w:rsidRPr="00F87442">
        <w:rPr>
          <w:rFonts w:ascii="Arial" w:hAnsi="Arial" w:cs="Arial"/>
          <w:sz w:val="24"/>
          <w:szCs w:val="24"/>
        </w:rPr>
        <w:tab/>
      </w:r>
    </w:p>
    <w:p w:rsidR="00932850" w:rsidRPr="00F87442" w:rsidRDefault="005B4F47" w:rsidP="00932850">
      <w:pPr>
        <w:shd w:val="clear" w:color="auto" w:fill="FFFFFF"/>
        <w:ind w:left="106"/>
      </w:pPr>
      <w:r>
        <w:rPr>
          <w:sz w:val="24"/>
          <w:szCs w:val="24"/>
        </w:rPr>
        <w:t>В   течение   отчетного   2011</w:t>
      </w:r>
      <w:r w:rsidR="00932850" w:rsidRPr="00F87442">
        <w:rPr>
          <w:sz w:val="24"/>
          <w:szCs w:val="24"/>
        </w:rPr>
        <w:t xml:space="preserve">   года   Межрайонной   инспекцией   ФНС   России   № 2  по</w:t>
      </w:r>
    </w:p>
    <w:p w:rsidR="00932850" w:rsidRPr="00F87442" w:rsidRDefault="00932850" w:rsidP="00F36419">
      <w:pPr>
        <w:shd w:val="clear" w:color="auto" w:fill="FFFFFF"/>
        <w:tabs>
          <w:tab w:val="left" w:pos="9356"/>
        </w:tabs>
        <w:spacing w:before="53" w:line="187" w:lineRule="exact"/>
        <w:ind w:right="205" w:firstLine="106"/>
      </w:pPr>
      <w:r w:rsidRPr="00F87442">
        <w:rPr>
          <w:sz w:val="24"/>
          <w:szCs w:val="24"/>
        </w:rPr>
        <w:t>Калининградской области  выездные налоговые проверки непроводились.</w:t>
      </w:r>
      <w:r w:rsidRPr="00F87442">
        <w:rPr>
          <w:sz w:val="24"/>
          <w:szCs w:val="24"/>
        </w:rPr>
        <w:br/>
      </w:r>
      <w:r w:rsidRPr="00F87442">
        <w:rPr>
          <w:rFonts w:ascii="Arial" w:hAnsi="Arial" w:cs="Arial"/>
          <w:i/>
          <w:iCs/>
          <w:sz w:val="18"/>
          <w:szCs w:val="18"/>
        </w:rPr>
        <w:tab/>
      </w:r>
      <w:r w:rsidRPr="00F87442">
        <w:rPr>
          <w:rFonts w:hAnsi="Arial"/>
          <w:spacing w:val="-6"/>
          <w:sz w:val="18"/>
          <w:szCs w:val="18"/>
        </w:rPr>
        <w:t>.</w:t>
      </w:r>
    </w:p>
    <w:p w:rsidR="00932850" w:rsidRPr="00F87442" w:rsidRDefault="00F36419" w:rsidP="00932850">
      <w:pPr>
        <w:shd w:val="clear" w:color="auto" w:fill="FFFFFF"/>
        <w:spacing w:before="91"/>
        <w:ind w:left="106"/>
      </w:pPr>
      <w:r>
        <w:rPr>
          <w:bCs/>
          <w:sz w:val="24"/>
          <w:szCs w:val="24"/>
        </w:rPr>
        <w:br w:type="page"/>
      </w:r>
      <w:r w:rsidR="00932850" w:rsidRPr="00F87442">
        <w:rPr>
          <w:bCs/>
          <w:sz w:val="24"/>
          <w:szCs w:val="24"/>
        </w:rPr>
        <w:lastRenderedPageBreak/>
        <w:t>2.3. Социальные показатели</w:t>
      </w:r>
    </w:p>
    <w:p w:rsidR="00932850" w:rsidRPr="00F87442" w:rsidRDefault="00932850" w:rsidP="00932850">
      <w:pPr>
        <w:shd w:val="clear" w:color="auto" w:fill="FFFFFF"/>
        <w:spacing w:before="365"/>
        <w:sectPr w:rsidR="00932850" w:rsidRPr="00F87442">
          <w:type w:val="continuous"/>
          <w:pgSz w:w="11909" w:h="16834"/>
          <w:pgMar w:top="1279" w:right="468" w:bottom="360" w:left="751" w:header="720" w:footer="720" w:gutter="0"/>
          <w:cols w:num="2" w:space="720" w:equalWidth="0">
            <w:col w:w="9561" w:space="408"/>
            <w:col w:w="720"/>
          </w:cols>
          <w:noEndnote/>
        </w:sectPr>
      </w:pPr>
    </w:p>
    <w:p w:rsidR="00932850" w:rsidRPr="00F87442" w:rsidRDefault="00932850" w:rsidP="00932850">
      <w:pPr>
        <w:spacing w:before="264" w:line="1" w:lineRule="exact"/>
        <w:rPr>
          <w:sz w:val="2"/>
          <w:szCs w:val="2"/>
        </w:rPr>
      </w:pPr>
    </w:p>
    <w:p w:rsidR="00932850" w:rsidRPr="00F87442" w:rsidRDefault="00932850" w:rsidP="00932850">
      <w:pPr>
        <w:shd w:val="clear" w:color="auto" w:fill="FFFFFF"/>
        <w:spacing w:before="365"/>
        <w:sectPr w:rsidR="00932850" w:rsidRPr="00F87442">
          <w:type w:val="continuous"/>
          <w:pgSz w:w="11909" w:h="16834"/>
          <w:pgMar w:top="1279" w:right="775" w:bottom="360" w:left="847" w:header="720" w:footer="720" w:gutter="0"/>
          <w:cols w:space="60"/>
          <w:noEndnote/>
        </w:sectPr>
      </w:pPr>
    </w:p>
    <w:tbl>
      <w:tblPr>
        <w:tblW w:w="925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5995"/>
        <w:gridCol w:w="1320"/>
        <w:gridCol w:w="1330"/>
      </w:tblGrid>
      <w:tr w:rsidR="00932850" w:rsidRPr="008D2E35">
        <w:trPr>
          <w:trHeight w:hRule="exact" w:val="57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932850" w:rsidP="00F27C0A">
            <w:pPr>
              <w:shd w:val="clear" w:color="auto" w:fill="FFFFFF"/>
              <w:spacing w:line="278" w:lineRule="exact"/>
              <w:ind w:left="29" w:right="14" w:firstLine="48"/>
              <w:rPr>
                <w:sz w:val="24"/>
                <w:szCs w:val="24"/>
              </w:rPr>
            </w:pPr>
            <w:r w:rsidRPr="008D2E35">
              <w:rPr>
                <w:bCs/>
                <w:sz w:val="24"/>
                <w:szCs w:val="24"/>
              </w:rPr>
              <w:lastRenderedPageBreak/>
              <w:t xml:space="preserve">№ </w:t>
            </w:r>
            <w:r w:rsidRPr="008D2E35">
              <w:rPr>
                <w:bCs/>
                <w:spacing w:val="-6"/>
                <w:sz w:val="24"/>
                <w:szCs w:val="24"/>
              </w:rPr>
              <w:t>п/п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932850" w:rsidP="00F27C0A">
            <w:pPr>
              <w:shd w:val="clear" w:color="auto" w:fill="FFFFFF"/>
              <w:ind w:left="2251"/>
              <w:rPr>
                <w:sz w:val="24"/>
                <w:szCs w:val="24"/>
              </w:rPr>
            </w:pPr>
            <w:r w:rsidRPr="008D2E35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901004" w:rsidP="005B4F47">
            <w:pPr>
              <w:shd w:val="clear" w:color="auto" w:fill="FFFFFF"/>
              <w:spacing w:line="278" w:lineRule="exact"/>
              <w:ind w:left="158" w:right="163"/>
              <w:rPr>
                <w:sz w:val="24"/>
                <w:szCs w:val="24"/>
              </w:rPr>
            </w:pPr>
            <w:r w:rsidRPr="008D2E35">
              <w:rPr>
                <w:bCs/>
                <w:sz w:val="24"/>
                <w:szCs w:val="24"/>
              </w:rPr>
              <w:t>За 20</w:t>
            </w:r>
            <w:r w:rsidR="005B4F47">
              <w:rPr>
                <w:bCs/>
                <w:sz w:val="24"/>
                <w:szCs w:val="24"/>
              </w:rPr>
              <w:t>10</w:t>
            </w:r>
            <w:r w:rsidR="00932850" w:rsidRPr="008D2E35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5C16DE" w:rsidP="00F27C0A">
            <w:pPr>
              <w:shd w:val="clear" w:color="auto" w:fill="FFFFFF"/>
              <w:spacing w:line="274" w:lineRule="exact"/>
              <w:ind w:left="154" w:right="17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2011</w:t>
            </w:r>
            <w:r w:rsidR="00932850" w:rsidRPr="008D2E35">
              <w:rPr>
                <w:bCs/>
                <w:sz w:val="24"/>
                <w:szCs w:val="24"/>
              </w:rPr>
              <w:t>год</w:t>
            </w:r>
          </w:p>
        </w:tc>
      </w:tr>
      <w:tr w:rsidR="00932850" w:rsidRPr="008D2E35">
        <w:trPr>
          <w:trHeight w:hRule="exact"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932850" w:rsidP="00F27C0A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8D2E35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932850" w:rsidP="00F27C0A">
            <w:pPr>
              <w:shd w:val="clear" w:color="auto" w:fill="FFFFFF"/>
              <w:rPr>
                <w:sz w:val="24"/>
                <w:szCs w:val="24"/>
              </w:rPr>
            </w:pPr>
            <w:r w:rsidRPr="008D2E35">
              <w:rPr>
                <w:spacing w:val="-2"/>
                <w:sz w:val="24"/>
                <w:szCs w:val="24"/>
              </w:rPr>
              <w:t>Среднесписочная численность работников (чел.)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5C16DE" w:rsidP="00F27C0A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850" w:rsidRPr="008D2E35" w:rsidRDefault="00F74AF7" w:rsidP="00F27C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74AF7" w:rsidRPr="008D2E35">
        <w:trPr>
          <w:trHeight w:hRule="exact"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F74AF7" w:rsidP="00F27C0A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8D2E35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F74AF7" w:rsidP="00F27C0A">
            <w:pPr>
              <w:shd w:val="clear" w:color="auto" w:fill="FFFFFF"/>
              <w:rPr>
                <w:sz w:val="24"/>
                <w:szCs w:val="24"/>
              </w:rPr>
            </w:pPr>
            <w:r w:rsidRPr="008D2E35">
              <w:rPr>
                <w:sz w:val="24"/>
                <w:szCs w:val="24"/>
              </w:rPr>
              <w:t>Затраты на оплату труда (рублей)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5C16DE" w:rsidP="005C16DE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F74AF7" w:rsidP="00F74AF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74AF7" w:rsidRPr="008D2E35">
        <w:trPr>
          <w:trHeight w:hRule="exact" w:val="29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F74AF7" w:rsidP="00F27C0A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8D2E35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F74AF7" w:rsidP="00F27C0A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D2E35">
              <w:rPr>
                <w:spacing w:val="-2"/>
                <w:sz w:val="24"/>
                <w:szCs w:val="24"/>
              </w:rPr>
              <w:t>Средняя заработная плата работников, (рублей в месяц)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5C16DE" w:rsidP="005C16DE">
            <w:pPr>
              <w:shd w:val="clear" w:color="auto" w:fill="FFFFFF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AF7" w:rsidRPr="008D2E35" w:rsidRDefault="00F74AF7" w:rsidP="00F74AF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32850" w:rsidRPr="00F87442" w:rsidRDefault="00932850" w:rsidP="00932850">
      <w:pPr>
        <w:shd w:val="clear" w:color="auto" w:fill="FFFFFF"/>
        <w:tabs>
          <w:tab w:val="left" w:pos="874"/>
        </w:tabs>
        <w:spacing w:before="547"/>
        <w:sectPr w:rsidR="00932850" w:rsidRPr="00F87442">
          <w:type w:val="continuous"/>
          <w:pgSz w:w="11909" w:h="16834"/>
          <w:pgMar w:top="1279" w:right="775" w:bottom="360" w:left="847" w:header="720" w:footer="720" w:gutter="0"/>
          <w:cols w:num="2" w:space="720" w:equalWidth="0">
            <w:col w:w="9249" w:space="101"/>
            <w:col w:w="936"/>
          </w:cols>
          <w:noEndnote/>
        </w:sectPr>
      </w:pPr>
      <w:r w:rsidRPr="008D2E35">
        <w:rPr>
          <w:sz w:val="24"/>
          <w:szCs w:val="24"/>
        </w:rPr>
        <w:br w:type="column"/>
      </w:r>
      <w:r w:rsidRPr="00F87442">
        <w:rPr>
          <w:rFonts w:ascii="Arial" w:hAnsi="Arial" w:cs="Arial"/>
          <w:bCs/>
          <w:i/>
          <w:iCs/>
          <w:sz w:val="24"/>
          <w:szCs w:val="24"/>
        </w:rPr>
        <w:lastRenderedPageBreak/>
        <w:tab/>
      </w:r>
    </w:p>
    <w:p w:rsidR="00932850" w:rsidRPr="008D2E35" w:rsidRDefault="008D2E35" w:rsidP="00932850">
      <w:pPr>
        <w:shd w:val="clear" w:color="auto" w:fill="FFFFFF"/>
        <w:spacing w:before="274"/>
        <w:ind w:left="110"/>
        <w:rPr>
          <w:sz w:val="24"/>
          <w:szCs w:val="24"/>
        </w:rPr>
        <w:sectPr w:rsidR="00932850" w:rsidRPr="008D2E35">
          <w:type w:val="continuous"/>
          <w:pgSz w:w="11909" w:h="16834"/>
          <w:pgMar w:top="1279" w:right="468" w:bottom="360" w:left="751" w:header="720" w:footer="720" w:gutter="0"/>
          <w:cols w:space="60"/>
          <w:noEndnote/>
        </w:sectPr>
      </w:pPr>
      <w:r w:rsidRPr="008D2E35">
        <w:rPr>
          <w:sz w:val="24"/>
          <w:szCs w:val="24"/>
        </w:rPr>
        <w:lastRenderedPageBreak/>
        <w:t xml:space="preserve">Просроченной задолженности по </w:t>
      </w:r>
      <w:r w:rsidR="005C16DE">
        <w:rPr>
          <w:sz w:val="24"/>
          <w:szCs w:val="24"/>
        </w:rPr>
        <w:t>заработанной плате на 01.01.2012</w:t>
      </w:r>
      <w:r w:rsidRPr="008D2E35">
        <w:rPr>
          <w:sz w:val="24"/>
          <w:szCs w:val="24"/>
        </w:rPr>
        <w:t xml:space="preserve"> г. не имеется.</w:t>
      </w:r>
    </w:p>
    <w:p w:rsidR="00932850" w:rsidRPr="00F36419" w:rsidRDefault="00932850" w:rsidP="00932850">
      <w:pPr>
        <w:shd w:val="clear" w:color="auto" w:fill="FFFFFF"/>
        <w:tabs>
          <w:tab w:val="left" w:pos="9250"/>
        </w:tabs>
        <w:spacing w:before="552"/>
        <w:rPr>
          <w:b/>
          <w:sz w:val="26"/>
          <w:szCs w:val="26"/>
        </w:rPr>
      </w:pPr>
      <w:r w:rsidRPr="00F36419">
        <w:rPr>
          <w:b/>
          <w:bCs/>
          <w:spacing w:val="-2"/>
          <w:sz w:val="26"/>
          <w:szCs w:val="26"/>
        </w:rPr>
        <w:lastRenderedPageBreak/>
        <w:t>3. Корпоративные действия.</w:t>
      </w:r>
    </w:p>
    <w:p w:rsidR="00932850" w:rsidRPr="00F87442" w:rsidRDefault="00932850" w:rsidP="00932850">
      <w:pPr>
        <w:framePr w:h="393" w:hRule="exact" w:hSpace="38" w:wrap="auto" w:vAnchor="text" w:hAnchor="text" w:x="9620" w:y="870"/>
        <w:shd w:val="clear" w:color="auto" w:fill="FFFFFF"/>
      </w:pPr>
    </w:p>
    <w:p w:rsidR="00F36419" w:rsidRDefault="00932850" w:rsidP="00932850">
      <w:pPr>
        <w:shd w:val="clear" w:color="auto" w:fill="FFFFFF"/>
        <w:spacing w:before="274" w:line="274" w:lineRule="exact"/>
        <w:jc w:val="both"/>
        <w:rPr>
          <w:sz w:val="24"/>
          <w:szCs w:val="24"/>
        </w:rPr>
      </w:pPr>
      <w:r w:rsidRPr="00F87442">
        <w:rPr>
          <w:sz w:val="24"/>
          <w:szCs w:val="24"/>
        </w:rPr>
        <w:t>3.1. Уставны</w:t>
      </w:r>
      <w:r w:rsidR="005C16DE">
        <w:rPr>
          <w:sz w:val="24"/>
          <w:szCs w:val="24"/>
        </w:rPr>
        <w:t>й капитал на 01.01.2012</w:t>
      </w:r>
      <w:r w:rsidRPr="00F87442">
        <w:rPr>
          <w:sz w:val="24"/>
          <w:szCs w:val="24"/>
        </w:rPr>
        <w:t xml:space="preserve"> г. в соответствии с Уставом общества составляет </w:t>
      </w:r>
      <w:r w:rsidR="00D0256E">
        <w:rPr>
          <w:sz w:val="24"/>
          <w:szCs w:val="24"/>
        </w:rPr>
        <w:t>364667</w:t>
      </w:r>
      <w:r w:rsidR="008965EA">
        <w:rPr>
          <w:sz w:val="24"/>
          <w:szCs w:val="24"/>
        </w:rPr>
        <w:t>0</w:t>
      </w:r>
      <w:r w:rsidR="00C43CBD" w:rsidRPr="00C43CBD">
        <w:rPr>
          <w:spacing w:val="-1"/>
          <w:sz w:val="24"/>
          <w:szCs w:val="24"/>
        </w:rPr>
        <w:t>(</w:t>
      </w:r>
      <w:r w:rsidR="00C43CBD">
        <w:rPr>
          <w:spacing w:val="-1"/>
          <w:sz w:val="24"/>
          <w:szCs w:val="24"/>
        </w:rPr>
        <w:t xml:space="preserve">три миллиона шестьсот сорок шесть тысяч шестьсот семьдесят рублей) </w:t>
      </w:r>
      <w:r w:rsidRPr="00F87442">
        <w:rPr>
          <w:spacing w:val="-1"/>
          <w:sz w:val="24"/>
          <w:szCs w:val="24"/>
        </w:rPr>
        <w:t>рубл</w:t>
      </w:r>
      <w:r w:rsidR="00D0256E">
        <w:rPr>
          <w:spacing w:val="-1"/>
          <w:sz w:val="24"/>
          <w:szCs w:val="24"/>
        </w:rPr>
        <w:t>ей</w:t>
      </w:r>
      <w:r w:rsidRPr="00F87442">
        <w:rPr>
          <w:sz w:val="24"/>
          <w:szCs w:val="24"/>
        </w:rPr>
        <w:t>.</w:t>
      </w:r>
      <w:r w:rsidR="008965EA">
        <w:rPr>
          <w:sz w:val="24"/>
          <w:szCs w:val="24"/>
        </w:rPr>
        <w:t xml:space="preserve"> Номинал одной акции – 10 рублей.</w:t>
      </w:r>
    </w:p>
    <w:p w:rsidR="00932850" w:rsidRPr="00F87442" w:rsidRDefault="00932850" w:rsidP="00932850">
      <w:pPr>
        <w:shd w:val="clear" w:color="auto" w:fill="FFFFFF"/>
        <w:spacing w:before="274" w:line="274" w:lineRule="exact"/>
        <w:jc w:val="both"/>
        <w:rPr>
          <w:sz w:val="24"/>
          <w:szCs w:val="24"/>
        </w:rPr>
      </w:pPr>
      <w:r w:rsidRPr="00F87442">
        <w:rPr>
          <w:sz w:val="24"/>
          <w:szCs w:val="24"/>
        </w:rPr>
        <w:t xml:space="preserve">Уставный капитал оплачен полностью.              </w:t>
      </w:r>
    </w:p>
    <w:p w:rsidR="00932850" w:rsidRPr="00F87442" w:rsidRDefault="00932850" w:rsidP="00932850">
      <w:pPr>
        <w:shd w:val="clear" w:color="auto" w:fill="FFFFFF"/>
        <w:spacing w:before="274" w:line="274" w:lineRule="exact"/>
        <w:jc w:val="both"/>
      </w:pPr>
    </w:p>
    <w:p w:rsidR="00BF1901" w:rsidRPr="00F36419" w:rsidRDefault="00BF1901" w:rsidP="00BF1901">
      <w:pPr>
        <w:shd w:val="clear" w:color="auto" w:fill="FFFFFF"/>
        <w:rPr>
          <w:b/>
        </w:rPr>
      </w:pPr>
      <w:r w:rsidRPr="00F36419">
        <w:rPr>
          <w:b/>
          <w:spacing w:val="-2"/>
          <w:sz w:val="24"/>
          <w:szCs w:val="24"/>
        </w:rPr>
        <w:t>Сведения о выпусках акций Общества</w:t>
      </w:r>
    </w:p>
    <w:p w:rsidR="00BF1901" w:rsidRPr="00461391" w:rsidRDefault="00BF1901" w:rsidP="00352E40">
      <w:pPr>
        <w:shd w:val="clear" w:color="auto" w:fill="FFFFFF"/>
        <w:spacing w:line="288" w:lineRule="exact"/>
      </w:pPr>
    </w:p>
    <w:p w:rsidR="00BF1901" w:rsidRPr="00F87442" w:rsidRDefault="00BF1901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10" w:line="288" w:lineRule="exact"/>
        <w:ind w:left="379"/>
        <w:rPr>
          <w:sz w:val="24"/>
          <w:szCs w:val="24"/>
        </w:rPr>
      </w:pPr>
      <w:r w:rsidRPr="00F87442">
        <w:rPr>
          <w:sz w:val="24"/>
          <w:szCs w:val="24"/>
        </w:rPr>
        <w:t>Вид, категория, форма - акции обыкновенные именные бездокументарные,</w:t>
      </w:r>
    </w:p>
    <w:p w:rsidR="00BF1901" w:rsidRPr="00F87442" w:rsidRDefault="00352E40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5" w:line="288" w:lineRule="exact"/>
        <w:ind w:left="379"/>
        <w:rPr>
          <w:sz w:val="24"/>
          <w:szCs w:val="24"/>
        </w:rPr>
      </w:pPr>
      <w:r>
        <w:rPr>
          <w:sz w:val="24"/>
          <w:szCs w:val="24"/>
        </w:rPr>
        <w:t xml:space="preserve">Количество - </w:t>
      </w:r>
      <w:r w:rsidR="00461391">
        <w:rPr>
          <w:sz w:val="24"/>
          <w:szCs w:val="24"/>
        </w:rPr>
        <w:t>364667</w:t>
      </w:r>
      <w:r w:rsidR="00BF1901" w:rsidRPr="00F87442">
        <w:rPr>
          <w:sz w:val="24"/>
          <w:szCs w:val="24"/>
        </w:rPr>
        <w:t>,</w:t>
      </w:r>
    </w:p>
    <w:p w:rsidR="00BF1901" w:rsidRPr="00F87442" w:rsidRDefault="00BF1901" w:rsidP="00352E40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5" w:line="288" w:lineRule="exact"/>
        <w:ind w:left="379"/>
        <w:rPr>
          <w:sz w:val="24"/>
          <w:szCs w:val="24"/>
        </w:rPr>
      </w:pPr>
      <w:r w:rsidRPr="00F87442">
        <w:rPr>
          <w:sz w:val="24"/>
          <w:szCs w:val="24"/>
        </w:rPr>
        <w:t xml:space="preserve">Номинал </w:t>
      </w:r>
      <w:r w:rsidR="00352E40">
        <w:rPr>
          <w:sz w:val="24"/>
          <w:szCs w:val="24"/>
        </w:rPr>
        <w:t>–1</w:t>
      </w:r>
      <w:r w:rsidR="00461391">
        <w:rPr>
          <w:sz w:val="24"/>
          <w:szCs w:val="24"/>
        </w:rPr>
        <w:t>0</w:t>
      </w:r>
      <w:r w:rsidRPr="00F87442">
        <w:rPr>
          <w:sz w:val="24"/>
          <w:szCs w:val="24"/>
        </w:rPr>
        <w:t xml:space="preserve"> рубл</w:t>
      </w:r>
      <w:r w:rsidR="00461391">
        <w:rPr>
          <w:sz w:val="24"/>
          <w:szCs w:val="24"/>
        </w:rPr>
        <w:t>ей</w:t>
      </w:r>
      <w:r w:rsidRPr="00F87442">
        <w:rPr>
          <w:sz w:val="24"/>
          <w:szCs w:val="24"/>
        </w:rPr>
        <w:t>,</w:t>
      </w:r>
    </w:p>
    <w:p w:rsidR="00BF1901" w:rsidRPr="00F87442" w:rsidRDefault="00BF1901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10" w:line="288" w:lineRule="exact"/>
        <w:ind w:left="379"/>
        <w:rPr>
          <w:sz w:val="24"/>
          <w:szCs w:val="24"/>
        </w:rPr>
      </w:pPr>
      <w:r w:rsidRPr="00F87442">
        <w:rPr>
          <w:sz w:val="24"/>
          <w:szCs w:val="24"/>
        </w:rPr>
        <w:t>Регистрационный но</w:t>
      </w:r>
      <w:r w:rsidR="00352E40">
        <w:rPr>
          <w:sz w:val="24"/>
          <w:szCs w:val="24"/>
        </w:rPr>
        <w:t>мер - 1 -0</w:t>
      </w:r>
      <w:r w:rsidR="00461391">
        <w:rPr>
          <w:sz w:val="24"/>
          <w:szCs w:val="24"/>
        </w:rPr>
        <w:t>1</w:t>
      </w:r>
      <w:r w:rsidR="00352E40">
        <w:rPr>
          <w:sz w:val="24"/>
          <w:szCs w:val="24"/>
        </w:rPr>
        <w:t>-1</w:t>
      </w:r>
      <w:r w:rsidR="00461391">
        <w:rPr>
          <w:sz w:val="24"/>
          <w:szCs w:val="24"/>
        </w:rPr>
        <w:t>3721</w:t>
      </w:r>
      <w:r w:rsidR="00352E40">
        <w:rPr>
          <w:sz w:val="24"/>
          <w:szCs w:val="24"/>
        </w:rPr>
        <w:t>-</w:t>
      </w:r>
      <w:r w:rsidR="00461391">
        <w:rPr>
          <w:sz w:val="24"/>
          <w:szCs w:val="24"/>
          <w:lang w:val="en-US"/>
        </w:rPr>
        <w:t>J</w:t>
      </w:r>
      <w:r w:rsidRPr="00F87442">
        <w:rPr>
          <w:sz w:val="24"/>
          <w:szCs w:val="24"/>
        </w:rPr>
        <w:t>.</w:t>
      </w:r>
    </w:p>
    <w:p w:rsidR="00BF1901" w:rsidRPr="00F87442" w:rsidRDefault="00BF1901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5" w:line="288" w:lineRule="exact"/>
        <w:ind w:left="725" w:hanging="346"/>
        <w:jc w:val="both"/>
        <w:rPr>
          <w:sz w:val="24"/>
          <w:szCs w:val="24"/>
        </w:rPr>
      </w:pPr>
      <w:r w:rsidRPr="00F87442">
        <w:rPr>
          <w:spacing w:val="-1"/>
          <w:sz w:val="24"/>
          <w:szCs w:val="24"/>
        </w:rPr>
        <w:t xml:space="preserve">Регистрирующий орган - Региональное отделение ФКЦБ России в Северо-западном </w:t>
      </w:r>
      <w:r w:rsidRPr="00F87442">
        <w:rPr>
          <w:sz w:val="24"/>
          <w:szCs w:val="24"/>
        </w:rPr>
        <w:t>федеральном округе.</w:t>
      </w:r>
    </w:p>
    <w:p w:rsidR="00BF1901" w:rsidRPr="00F87442" w:rsidRDefault="00352E40" w:rsidP="00BF1901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19" w:line="274" w:lineRule="exact"/>
        <w:ind w:left="725" w:hanging="34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Способ размещения - от</w:t>
      </w:r>
      <w:r w:rsidR="00BF1901" w:rsidRPr="00F87442">
        <w:rPr>
          <w:spacing w:val="-1"/>
          <w:sz w:val="24"/>
          <w:szCs w:val="24"/>
        </w:rPr>
        <w:t xml:space="preserve">крытая подписка среди акционеров Общества - владельцев </w:t>
      </w:r>
      <w:r w:rsidR="00BF1901" w:rsidRPr="00F87442">
        <w:rPr>
          <w:sz w:val="24"/>
          <w:szCs w:val="24"/>
        </w:rPr>
        <w:t>обыкновенных акций по данным реестра акционеров на дату принятия общим собранием акционеров решения о размещении ценных бумаг.</w:t>
      </w:r>
    </w:p>
    <w:p w:rsidR="00BF1901" w:rsidRPr="00F87442" w:rsidRDefault="00F91629" w:rsidP="00BF1901">
      <w:pPr>
        <w:shd w:val="clear" w:color="auto" w:fill="FFFFFF"/>
        <w:spacing w:before="269" w:line="278" w:lineRule="exact"/>
        <w:ind w:left="14"/>
      </w:pPr>
      <w:r>
        <w:rPr>
          <w:sz w:val="24"/>
          <w:szCs w:val="24"/>
        </w:rPr>
        <w:t xml:space="preserve">3.2. </w:t>
      </w:r>
      <w:r w:rsidR="00BF1901" w:rsidRPr="00F87442">
        <w:rPr>
          <w:sz w:val="24"/>
          <w:szCs w:val="24"/>
        </w:rPr>
        <w:t xml:space="preserve"> Информация о деятельности Совета директоров</w:t>
      </w:r>
    </w:p>
    <w:p w:rsidR="00BF1901" w:rsidRPr="00F87442" w:rsidRDefault="00BF1901" w:rsidP="00BF1901">
      <w:pPr>
        <w:shd w:val="clear" w:color="auto" w:fill="FFFFFF"/>
        <w:spacing w:line="278" w:lineRule="exact"/>
        <w:ind w:left="1109" w:right="2208" w:hanging="389"/>
        <w:rPr>
          <w:bCs/>
          <w:sz w:val="24"/>
          <w:szCs w:val="24"/>
        </w:rPr>
      </w:pPr>
      <w:r w:rsidRPr="00F87442">
        <w:rPr>
          <w:spacing w:val="-1"/>
          <w:sz w:val="24"/>
          <w:szCs w:val="24"/>
        </w:rPr>
        <w:t xml:space="preserve">персональный состав Совета директоров за отчетный период: </w:t>
      </w:r>
    </w:p>
    <w:p w:rsidR="00BF1901" w:rsidRPr="00F87442" w:rsidRDefault="00BF1901" w:rsidP="00BF1901">
      <w:pPr>
        <w:shd w:val="clear" w:color="auto" w:fill="FFFFFF"/>
        <w:spacing w:line="278" w:lineRule="exact"/>
        <w:ind w:left="1109" w:right="2208" w:hanging="389"/>
      </w:pPr>
      <w:r w:rsidRPr="00F87442">
        <w:rPr>
          <w:bCs/>
          <w:sz w:val="24"/>
          <w:szCs w:val="24"/>
        </w:rPr>
        <w:t>Гитис Галина Кимовна</w:t>
      </w:r>
    </w:p>
    <w:p w:rsidR="008B4095" w:rsidRPr="00F87442" w:rsidRDefault="00BF1901" w:rsidP="00374BD1">
      <w:pPr>
        <w:shd w:val="clear" w:color="auto" w:fill="FFFFFF"/>
        <w:spacing w:line="274" w:lineRule="exact"/>
        <w:ind w:left="19"/>
        <w:rPr>
          <w:sz w:val="24"/>
          <w:szCs w:val="24"/>
        </w:rPr>
      </w:pPr>
      <w:r w:rsidRPr="00F87442">
        <w:rPr>
          <w:sz w:val="24"/>
          <w:szCs w:val="24"/>
        </w:rPr>
        <w:t xml:space="preserve"> Журба Галина Борисовна</w:t>
      </w:r>
    </w:p>
    <w:p w:rsidR="00BF1901" w:rsidRPr="00F87442" w:rsidRDefault="00BF1901" w:rsidP="00374BD1">
      <w:pPr>
        <w:shd w:val="clear" w:color="auto" w:fill="FFFFFF"/>
        <w:spacing w:line="274" w:lineRule="exact"/>
        <w:ind w:left="19"/>
        <w:rPr>
          <w:sz w:val="24"/>
          <w:szCs w:val="24"/>
        </w:rPr>
      </w:pPr>
      <w:r w:rsidRPr="00F87442">
        <w:rPr>
          <w:sz w:val="24"/>
          <w:szCs w:val="24"/>
        </w:rPr>
        <w:t>Долинский Олег Иосифович</w:t>
      </w:r>
    </w:p>
    <w:p w:rsidR="00BF1901" w:rsidRPr="00F87442" w:rsidRDefault="005C16DE" w:rsidP="00374BD1">
      <w:pPr>
        <w:shd w:val="clear" w:color="auto" w:fill="FFFFFF"/>
        <w:spacing w:line="274" w:lineRule="exact"/>
        <w:ind w:left="19"/>
        <w:rPr>
          <w:sz w:val="24"/>
          <w:szCs w:val="24"/>
        </w:rPr>
      </w:pPr>
      <w:r>
        <w:rPr>
          <w:sz w:val="24"/>
          <w:szCs w:val="24"/>
        </w:rPr>
        <w:t>Гитис Леонид Маркович</w:t>
      </w:r>
    </w:p>
    <w:p w:rsidR="003A4CC0" w:rsidRPr="00F87442" w:rsidRDefault="00BF1901" w:rsidP="003A4CC0">
      <w:pPr>
        <w:shd w:val="clear" w:color="auto" w:fill="FFFFFF"/>
        <w:spacing w:line="274" w:lineRule="exact"/>
        <w:ind w:left="19"/>
        <w:rPr>
          <w:sz w:val="24"/>
          <w:szCs w:val="24"/>
        </w:rPr>
      </w:pPr>
      <w:r w:rsidRPr="00F87442">
        <w:rPr>
          <w:sz w:val="24"/>
          <w:szCs w:val="24"/>
        </w:rPr>
        <w:t>Гитис Марк Леонтье</w:t>
      </w:r>
      <w:r w:rsidR="003A4CC0" w:rsidRPr="00F87442">
        <w:rPr>
          <w:sz w:val="24"/>
          <w:szCs w:val="24"/>
        </w:rPr>
        <w:t>ви</w:t>
      </w:r>
    </w:p>
    <w:p w:rsidR="003A4CC0" w:rsidRPr="00F87442" w:rsidRDefault="003A4CC0" w:rsidP="003A4CC0">
      <w:pPr>
        <w:shd w:val="clear" w:color="auto" w:fill="FFFFFF"/>
        <w:tabs>
          <w:tab w:val="left" w:pos="1531"/>
        </w:tabs>
        <w:spacing w:line="274" w:lineRule="exact"/>
        <w:rPr>
          <w:bCs/>
          <w:spacing w:val="-12"/>
          <w:sz w:val="24"/>
          <w:szCs w:val="24"/>
        </w:rPr>
      </w:pPr>
    </w:p>
    <w:p w:rsidR="003A4CC0" w:rsidRPr="00F87442" w:rsidRDefault="003A4CC0" w:rsidP="003A4CC0">
      <w:pPr>
        <w:rPr>
          <w:sz w:val="2"/>
          <w:szCs w:val="2"/>
        </w:rPr>
      </w:pPr>
    </w:p>
    <w:p w:rsidR="003A4CC0" w:rsidRPr="00F87442" w:rsidRDefault="003A4CC0" w:rsidP="003A4CC0">
      <w:pPr>
        <w:numPr>
          <w:ilvl w:val="0"/>
          <w:numId w:val="10"/>
        </w:numPr>
        <w:shd w:val="clear" w:color="auto" w:fill="FFFFFF"/>
        <w:tabs>
          <w:tab w:val="left" w:pos="672"/>
        </w:tabs>
        <w:spacing w:line="274" w:lineRule="exact"/>
        <w:ind w:left="485"/>
        <w:rPr>
          <w:sz w:val="24"/>
          <w:szCs w:val="24"/>
        </w:rPr>
      </w:pPr>
      <w:r w:rsidRPr="00F87442">
        <w:rPr>
          <w:sz w:val="24"/>
          <w:szCs w:val="24"/>
        </w:rPr>
        <w:t xml:space="preserve">число членов Совета директоров за отчетный год - </w:t>
      </w:r>
      <w:r w:rsidRPr="00F87442">
        <w:rPr>
          <w:bCs/>
          <w:sz w:val="24"/>
          <w:szCs w:val="24"/>
        </w:rPr>
        <w:t>5 (Пять),</w:t>
      </w:r>
    </w:p>
    <w:p w:rsidR="003A4CC0" w:rsidRPr="00F87442" w:rsidRDefault="003A4CC0" w:rsidP="003A4CC0">
      <w:pPr>
        <w:numPr>
          <w:ilvl w:val="0"/>
          <w:numId w:val="10"/>
        </w:numPr>
        <w:shd w:val="clear" w:color="auto" w:fill="FFFFFF"/>
        <w:tabs>
          <w:tab w:val="left" w:pos="672"/>
          <w:tab w:val="left" w:pos="6442"/>
        </w:tabs>
        <w:spacing w:line="274" w:lineRule="exact"/>
        <w:ind w:left="120" w:firstLine="365"/>
        <w:rPr>
          <w:sz w:val="24"/>
          <w:szCs w:val="24"/>
        </w:rPr>
      </w:pPr>
      <w:r w:rsidRPr="00F87442">
        <w:rPr>
          <w:sz w:val="24"/>
          <w:szCs w:val="24"/>
        </w:rPr>
        <w:t>количество заседаний, проведенных Советом директоров за отчетный период -5 (пять)</w:t>
      </w:r>
    </w:p>
    <w:p w:rsidR="003A4CC0" w:rsidRPr="00F87442" w:rsidRDefault="003A4CC0" w:rsidP="003A4CC0">
      <w:pPr>
        <w:shd w:val="clear" w:color="auto" w:fill="FFFFFF"/>
        <w:tabs>
          <w:tab w:val="left" w:pos="542"/>
        </w:tabs>
        <w:spacing w:before="264" w:line="278" w:lineRule="exact"/>
        <w:ind w:left="125"/>
      </w:pPr>
      <w:r w:rsidRPr="00F87442">
        <w:rPr>
          <w:spacing w:val="-8"/>
          <w:sz w:val="24"/>
          <w:szCs w:val="24"/>
        </w:rPr>
        <w:t>3.</w:t>
      </w:r>
      <w:r w:rsidR="00F91629">
        <w:rPr>
          <w:spacing w:val="-8"/>
          <w:sz w:val="24"/>
          <w:szCs w:val="24"/>
        </w:rPr>
        <w:t>3</w:t>
      </w:r>
      <w:r w:rsidRPr="00F87442">
        <w:rPr>
          <w:spacing w:val="-8"/>
          <w:sz w:val="24"/>
          <w:szCs w:val="24"/>
        </w:rPr>
        <w:t>.</w:t>
      </w:r>
      <w:r w:rsidRPr="00F87442">
        <w:rPr>
          <w:sz w:val="24"/>
          <w:szCs w:val="24"/>
        </w:rPr>
        <w:tab/>
        <w:t>Информация о деятельности исполнительного органа</w:t>
      </w:r>
    </w:p>
    <w:p w:rsidR="003A4CC0" w:rsidRPr="00F87442" w:rsidRDefault="003A4CC0" w:rsidP="003A4CC0">
      <w:pPr>
        <w:shd w:val="clear" w:color="auto" w:fill="FFFFFF"/>
        <w:spacing w:line="278" w:lineRule="exact"/>
        <w:ind w:left="120"/>
      </w:pPr>
      <w:r w:rsidRPr="00F87442">
        <w:rPr>
          <w:sz w:val="24"/>
          <w:szCs w:val="24"/>
        </w:rPr>
        <w:t>Единоличным исполнительным органом общества является генера</w:t>
      </w:r>
      <w:r w:rsidR="00352E40">
        <w:rPr>
          <w:sz w:val="24"/>
          <w:szCs w:val="24"/>
        </w:rPr>
        <w:t>ль</w:t>
      </w:r>
      <w:r w:rsidR="005C16DE">
        <w:rPr>
          <w:sz w:val="24"/>
          <w:szCs w:val="24"/>
        </w:rPr>
        <w:t>ный директор.  В отчетном 2011</w:t>
      </w:r>
      <w:r w:rsidRPr="00F87442">
        <w:rPr>
          <w:sz w:val="24"/>
          <w:szCs w:val="24"/>
        </w:rPr>
        <w:t xml:space="preserve"> году генеральным директором Общества была:</w:t>
      </w:r>
    </w:p>
    <w:p w:rsidR="003A4CC0" w:rsidRPr="00F87442" w:rsidRDefault="00461391" w:rsidP="003A4CC0">
      <w:pPr>
        <w:numPr>
          <w:ilvl w:val="0"/>
          <w:numId w:val="11"/>
        </w:numPr>
        <w:shd w:val="clear" w:color="auto" w:fill="FFFFFF"/>
        <w:tabs>
          <w:tab w:val="left" w:pos="960"/>
        </w:tabs>
        <w:spacing w:line="278" w:lineRule="exact"/>
        <w:ind w:left="835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 xml:space="preserve"> Журба Галина Борисовна</w:t>
      </w:r>
      <w:r w:rsidR="003A4CC0" w:rsidRPr="00F87442">
        <w:rPr>
          <w:spacing w:val="-1"/>
          <w:sz w:val="24"/>
          <w:szCs w:val="24"/>
        </w:rPr>
        <w:t>с 01.01.200</w:t>
      </w:r>
      <w:r w:rsidR="008D2E35">
        <w:rPr>
          <w:spacing w:val="-1"/>
          <w:sz w:val="24"/>
          <w:szCs w:val="24"/>
        </w:rPr>
        <w:t>8</w:t>
      </w:r>
      <w:r w:rsidR="005C16DE">
        <w:rPr>
          <w:spacing w:val="-1"/>
          <w:sz w:val="24"/>
          <w:szCs w:val="24"/>
        </w:rPr>
        <w:t xml:space="preserve"> г</w:t>
      </w:r>
      <w:r w:rsidR="003A4CC0" w:rsidRPr="00F87442">
        <w:rPr>
          <w:spacing w:val="-1"/>
          <w:sz w:val="24"/>
          <w:szCs w:val="24"/>
        </w:rPr>
        <w:t>.</w:t>
      </w:r>
      <w:r w:rsidR="005C16DE">
        <w:rPr>
          <w:spacing w:val="-1"/>
          <w:sz w:val="24"/>
          <w:szCs w:val="24"/>
        </w:rPr>
        <w:t xml:space="preserve"> по настоящие время. </w:t>
      </w:r>
    </w:p>
    <w:p w:rsidR="003A4CC0" w:rsidRPr="00F87442" w:rsidRDefault="003A4CC0" w:rsidP="003A4CC0">
      <w:pPr>
        <w:shd w:val="clear" w:color="auto" w:fill="FFFFFF"/>
        <w:tabs>
          <w:tab w:val="left" w:pos="542"/>
        </w:tabs>
        <w:spacing w:before="274" w:line="274" w:lineRule="exact"/>
        <w:ind w:left="125"/>
      </w:pPr>
      <w:r w:rsidRPr="00F87442">
        <w:rPr>
          <w:spacing w:val="-8"/>
          <w:sz w:val="24"/>
          <w:szCs w:val="24"/>
        </w:rPr>
        <w:t>3.4.</w:t>
      </w:r>
      <w:r w:rsidRPr="00F87442">
        <w:rPr>
          <w:sz w:val="24"/>
          <w:szCs w:val="24"/>
        </w:rPr>
        <w:tab/>
      </w:r>
      <w:r w:rsidRPr="00F87442">
        <w:rPr>
          <w:spacing w:val="-1"/>
          <w:sz w:val="24"/>
          <w:szCs w:val="24"/>
        </w:rPr>
        <w:t>Информация о деятельности ревизионной комиссии:</w:t>
      </w:r>
    </w:p>
    <w:p w:rsidR="003A4CC0" w:rsidRPr="00F87442" w:rsidRDefault="003A4CC0" w:rsidP="003A4CC0">
      <w:pPr>
        <w:shd w:val="clear" w:color="auto" w:fill="FFFFFF"/>
        <w:spacing w:line="274" w:lineRule="exact"/>
        <w:ind w:left="485" w:firstLine="350"/>
        <w:rPr>
          <w:sz w:val="24"/>
          <w:szCs w:val="24"/>
        </w:rPr>
      </w:pPr>
      <w:r w:rsidRPr="00F87442">
        <w:rPr>
          <w:sz w:val="24"/>
          <w:szCs w:val="24"/>
        </w:rPr>
        <w:t>персональный состав ревизионной комиссии за отчетный  период</w:t>
      </w:r>
    </w:p>
    <w:p w:rsidR="003A4CC0" w:rsidRPr="00F87442" w:rsidRDefault="003A4CC0" w:rsidP="003A4CC0">
      <w:pPr>
        <w:shd w:val="clear" w:color="auto" w:fill="FFFFFF"/>
        <w:spacing w:line="274" w:lineRule="exact"/>
        <w:ind w:left="485" w:firstLine="350"/>
        <w:rPr>
          <w:sz w:val="24"/>
          <w:szCs w:val="24"/>
        </w:rPr>
      </w:pPr>
      <w:r w:rsidRPr="00F87442">
        <w:rPr>
          <w:sz w:val="24"/>
          <w:szCs w:val="24"/>
        </w:rPr>
        <w:t>Пятницкая Лидия Михайловна</w:t>
      </w:r>
    </w:p>
    <w:p w:rsidR="003A4CC0" w:rsidRPr="00F87442" w:rsidRDefault="005C16DE" w:rsidP="003A4CC0">
      <w:pPr>
        <w:shd w:val="clear" w:color="auto" w:fill="FFFFFF"/>
        <w:spacing w:line="274" w:lineRule="exact"/>
        <w:ind w:left="485" w:firstLine="350"/>
      </w:pPr>
      <w:r>
        <w:rPr>
          <w:sz w:val="24"/>
          <w:szCs w:val="24"/>
        </w:rPr>
        <w:t>Зуева Светлана Григорьевна</w:t>
      </w:r>
      <w:r w:rsidR="003A4CC0" w:rsidRPr="00F87442">
        <w:rPr>
          <w:sz w:val="24"/>
          <w:szCs w:val="24"/>
        </w:rPr>
        <w:t>.</w:t>
      </w:r>
    </w:p>
    <w:p w:rsidR="00461391" w:rsidRDefault="003A4CC0" w:rsidP="003A4CC0">
      <w:pPr>
        <w:shd w:val="clear" w:color="auto" w:fill="FFFFFF"/>
        <w:spacing w:line="274" w:lineRule="exact"/>
        <w:ind w:left="835"/>
        <w:rPr>
          <w:sz w:val="24"/>
          <w:szCs w:val="24"/>
        </w:rPr>
      </w:pPr>
      <w:r w:rsidRPr="00F87442">
        <w:rPr>
          <w:sz w:val="24"/>
          <w:szCs w:val="24"/>
        </w:rPr>
        <w:t>количество заседаний проведенных ревизионных комиссий - одно.</w:t>
      </w:r>
    </w:p>
    <w:p w:rsidR="003A4CC0" w:rsidRPr="00F87442" w:rsidRDefault="00461391" w:rsidP="003A4CC0">
      <w:pPr>
        <w:shd w:val="clear" w:color="auto" w:fill="FFFFFF"/>
        <w:spacing w:line="274" w:lineRule="exact"/>
        <w:ind w:left="835"/>
      </w:pPr>
      <w:r>
        <w:rPr>
          <w:sz w:val="24"/>
          <w:szCs w:val="24"/>
        </w:rPr>
        <w:br w:type="page"/>
      </w:r>
    </w:p>
    <w:p w:rsidR="003A4CC0" w:rsidRPr="00F87442" w:rsidRDefault="003A4CC0" w:rsidP="003A4CC0">
      <w:pPr>
        <w:shd w:val="clear" w:color="auto" w:fill="FFFFFF"/>
        <w:tabs>
          <w:tab w:val="left" w:pos="638"/>
        </w:tabs>
        <w:spacing w:before="269" w:line="278" w:lineRule="exact"/>
        <w:ind w:left="125"/>
      </w:pPr>
      <w:r w:rsidRPr="00F87442">
        <w:rPr>
          <w:spacing w:val="-7"/>
          <w:sz w:val="24"/>
          <w:szCs w:val="24"/>
        </w:rPr>
        <w:lastRenderedPageBreak/>
        <w:t>3.5.</w:t>
      </w:r>
      <w:r w:rsidRPr="00F87442">
        <w:rPr>
          <w:sz w:val="24"/>
          <w:szCs w:val="24"/>
        </w:rPr>
        <w:tab/>
        <w:t xml:space="preserve">Уставный  капитал  Общества составляет  </w:t>
      </w:r>
      <w:r w:rsidR="00461391">
        <w:rPr>
          <w:sz w:val="24"/>
          <w:szCs w:val="24"/>
        </w:rPr>
        <w:t xml:space="preserve">3646670 </w:t>
      </w:r>
      <w:r w:rsidR="00C43CBD" w:rsidRPr="00C43CBD">
        <w:rPr>
          <w:spacing w:val="-1"/>
          <w:sz w:val="24"/>
          <w:szCs w:val="24"/>
        </w:rPr>
        <w:t>(</w:t>
      </w:r>
      <w:r w:rsidR="00C43CBD">
        <w:rPr>
          <w:spacing w:val="-1"/>
          <w:sz w:val="24"/>
          <w:szCs w:val="24"/>
        </w:rPr>
        <w:t>три миллиона шестьсот сорок шесть тысяч шестьсот семьдесят рублей)</w:t>
      </w:r>
      <w:r w:rsidRPr="00F87442">
        <w:rPr>
          <w:sz w:val="24"/>
          <w:szCs w:val="24"/>
        </w:rPr>
        <w:t>рублей.</w:t>
      </w:r>
    </w:p>
    <w:p w:rsidR="003A4CC0" w:rsidRPr="00F87442" w:rsidRDefault="003A4CC0" w:rsidP="003A4CC0">
      <w:pPr>
        <w:shd w:val="clear" w:color="auto" w:fill="FFFFFF"/>
        <w:tabs>
          <w:tab w:val="left" w:leader="underscore" w:pos="9461"/>
        </w:tabs>
        <w:spacing w:before="274" w:line="274" w:lineRule="exact"/>
        <w:ind w:left="134"/>
      </w:pPr>
      <w:r w:rsidRPr="00F87442">
        <w:rPr>
          <w:sz w:val="24"/>
          <w:szCs w:val="24"/>
        </w:rPr>
        <w:t>3.6.  Сведения об а</w:t>
      </w:r>
      <w:r w:rsidR="00EC5727">
        <w:rPr>
          <w:sz w:val="24"/>
          <w:szCs w:val="24"/>
        </w:rPr>
        <w:t>ффилированных лицах на 31.12</w:t>
      </w:r>
      <w:r w:rsidR="00A371C7">
        <w:rPr>
          <w:sz w:val="24"/>
          <w:szCs w:val="24"/>
        </w:rPr>
        <w:t>.2011</w:t>
      </w:r>
      <w:r w:rsidRPr="00F87442">
        <w:rPr>
          <w:sz w:val="24"/>
          <w:szCs w:val="24"/>
        </w:rPr>
        <w:t xml:space="preserve"> г.,  с указанием    количества</w:t>
      </w:r>
      <w:r w:rsidRPr="00F87442">
        <w:rPr>
          <w:sz w:val="24"/>
          <w:szCs w:val="24"/>
        </w:rPr>
        <w:br/>
      </w:r>
      <w:r w:rsidRPr="00F87442">
        <w:rPr>
          <w:spacing w:val="-3"/>
          <w:sz w:val="24"/>
          <w:szCs w:val="24"/>
          <w:u w:val="single"/>
        </w:rPr>
        <w:t>принадлежащих им акций:</w:t>
      </w:r>
      <w:r w:rsidRPr="00F87442">
        <w:rPr>
          <w:sz w:val="24"/>
          <w:szCs w:val="24"/>
        </w:rPr>
        <w:tab/>
      </w: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20"/>
        <w:gridCol w:w="3384"/>
      </w:tblGrid>
      <w:tr w:rsidR="003A4CC0" w:rsidRPr="00F87442">
        <w:trPr>
          <w:trHeight w:hRule="exact" w:val="341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666"/>
            </w:pPr>
            <w:r w:rsidRPr="00F87442">
              <w:rPr>
                <w:bCs/>
                <w:sz w:val="24"/>
                <w:szCs w:val="24"/>
              </w:rPr>
              <w:t>Аффилированные лица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</w:pPr>
            <w:r w:rsidRPr="00F87442">
              <w:rPr>
                <w:bCs/>
                <w:spacing w:val="-3"/>
                <w:sz w:val="24"/>
                <w:szCs w:val="24"/>
              </w:rPr>
              <w:t>Количество принадлежащих</w:t>
            </w:r>
          </w:p>
        </w:tc>
      </w:tr>
      <w:tr w:rsidR="003A4CC0" w:rsidRPr="00F87442">
        <w:trPr>
          <w:trHeight w:hRule="exact" w:val="230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</w:pP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936"/>
            </w:pPr>
            <w:r w:rsidRPr="00F87442">
              <w:rPr>
                <w:bCs/>
                <w:sz w:val="24"/>
                <w:szCs w:val="24"/>
              </w:rPr>
              <w:t>акций (шт.)</w:t>
            </w:r>
          </w:p>
        </w:tc>
      </w:tr>
      <w:tr w:rsidR="003A4CC0" w:rsidRPr="00F87442">
        <w:trPr>
          <w:trHeight w:hRule="exact" w:val="307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38"/>
            </w:pPr>
            <w:r w:rsidRPr="00F87442">
              <w:rPr>
                <w:sz w:val="24"/>
                <w:szCs w:val="24"/>
              </w:rPr>
              <w:t>1.   Члены Совета директоров: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</w:pPr>
          </w:p>
        </w:tc>
      </w:tr>
      <w:tr w:rsidR="003A4CC0" w:rsidRPr="00F87442">
        <w:trPr>
          <w:trHeight w:hRule="exact" w:val="274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995341" w:rsidP="00F27C0A">
            <w:pPr>
              <w:shd w:val="clear" w:color="auto" w:fill="FFFFFF"/>
              <w:ind w:left="197"/>
            </w:pPr>
            <w:r>
              <w:rPr>
                <w:sz w:val="24"/>
                <w:szCs w:val="24"/>
              </w:rPr>
              <w:t>Журба Галина Борисовна</w:t>
            </w:r>
            <w:r w:rsidR="003A4CC0" w:rsidRPr="00F87442">
              <w:rPr>
                <w:sz w:val="24"/>
                <w:szCs w:val="24"/>
              </w:rPr>
              <w:t xml:space="preserve"> (генеральный директор) .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3A4CC0" w:rsidRPr="00F87442">
        <w:trPr>
          <w:trHeight w:hRule="exact" w:val="259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97"/>
            </w:pPr>
            <w:r w:rsidRPr="00F87442">
              <w:rPr>
                <w:sz w:val="24"/>
                <w:szCs w:val="24"/>
              </w:rPr>
              <w:t>Гитис Галина Кимовна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995341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3A4CC0" w:rsidRPr="00F87442">
        <w:trPr>
          <w:trHeight w:hRule="exact" w:val="278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97"/>
            </w:pPr>
            <w:r w:rsidRPr="00F87442">
              <w:rPr>
                <w:sz w:val="24"/>
                <w:szCs w:val="24"/>
              </w:rPr>
              <w:t>Гитис Марк Леонтьевич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995341" w:rsidP="00F27C0A">
            <w:pPr>
              <w:shd w:val="clear" w:color="auto" w:fill="FFFFFF"/>
              <w:ind w:left="1267"/>
            </w:pP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3A4CC0" w:rsidRPr="00F87442">
        <w:trPr>
          <w:trHeight w:hRule="exact" w:val="293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3A4CC0" w:rsidP="00F27C0A">
            <w:pPr>
              <w:shd w:val="clear" w:color="auto" w:fill="FFFFFF"/>
              <w:ind w:left="197"/>
            </w:pPr>
            <w:r w:rsidRPr="00F87442">
              <w:rPr>
                <w:sz w:val="24"/>
                <w:szCs w:val="24"/>
              </w:rPr>
              <w:t>Долинский Олег Иосифович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4CC0" w:rsidRPr="00F87442" w:rsidRDefault="00995341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3A4CC0" w:rsidRPr="00F87442">
        <w:trPr>
          <w:trHeight w:hRule="exact" w:val="542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5C16DE" w:rsidP="00F27C0A">
            <w:pPr>
              <w:shd w:val="clear" w:color="auto" w:fill="FFFFFF"/>
              <w:ind w:left="197"/>
            </w:pPr>
            <w:r>
              <w:rPr>
                <w:sz w:val="24"/>
                <w:szCs w:val="24"/>
              </w:rPr>
              <w:t>Гитис Леонид Маркович</w:t>
            </w:r>
          </w:p>
        </w:tc>
        <w:tc>
          <w:tcPr>
            <w:tcW w:w="33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CC0" w:rsidRPr="00F87442" w:rsidRDefault="00995341" w:rsidP="00F27C0A">
            <w:pPr>
              <w:shd w:val="clear" w:color="auto" w:fill="FFFFFF"/>
              <w:ind w:left="1272"/>
            </w:pP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F36419" w:rsidRPr="00F87442">
        <w:trPr>
          <w:trHeight w:hRule="exact" w:val="317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24"/>
            </w:pPr>
            <w:r w:rsidRPr="00F87442">
              <w:rPr>
                <w:spacing w:val="-1"/>
                <w:sz w:val="24"/>
                <w:szCs w:val="24"/>
              </w:rPr>
              <w:t>2. Акционеры, владеющие более 20% обыкновенных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6419" w:rsidRPr="00F87442" w:rsidRDefault="00F36419" w:rsidP="00F36419">
            <w:pPr>
              <w:shd w:val="clear" w:color="auto" w:fill="FFFFFF"/>
              <w:ind w:left="1277" w:hanging="1341"/>
            </w:pPr>
            <w:r w:rsidRPr="00F87442">
              <w:rPr>
                <w:bCs/>
                <w:sz w:val="24"/>
                <w:szCs w:val="24"/>
              </w:rPr>
              <w:t>-</w:t>
            </w:r>
          </w:p>
        </w:tc>
      </w:tr>
      <w:tr w:rsidR="00F36419" w:rsidRPr="00F87442">
        <w:trPr>
          <w:trHeight w:hRule="exact" w:val="250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9"/>
            </w:pPr>
            <w:r w:rsidRPr="00F87442">
              <w:rPr>
                <w:sz w:val="24"/>
                <w:szCs w:val="24"/>
              </w:rPr>
              <w:t>именных   акций:</w:t>
            </w:r>
          </w:p>
        </w:tc>
        <w:tc>
          <w:tcPr>
            <w:tcW w:w="33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277"/>
            </w:pPr>
          </w:p>
        </w:tc>
      </w:tr>
      <w:tr w:rsidR="00F36419" w:rsidRPr="00F87442">
        <w:trPr>
          <w:trHeight w:hRule="exact" w:val="274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202"/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277"/>
            </w:pPr>
          </w:p>
        </w:tc>
      </w:tr>
      <w:tr w:rsidR="00F36419" w:rsidRPr="00F87442">
        <w:trPr>
          <w:trHeight w:hRule="exact" w:val="326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9"/>
            </w:pPr>
            <w:r w:rsidRPr="00F87442">
              <w:rPr>
                <w:sz w:val="24"/>
                <w:szCs w:val="24"/>
              </w:rPr>
              <w:t>4. Лица, принадлежащие к той же группе лиц, к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6419" w:rsidRPr="00F87442" w:rsidRDefault="00F36419" w:rsidP="00F36419">
            <w:pPr>
              <w:shd w:val="clear" w:color="auto" w:fill="FFFFFF"/>
            </w:pPr>
            <w:r w:rsidRPr="00F87442">
              <w:t xml:space="preserve">                        -</w:t>
            </w:r>
          </w:p>
        </w:tc>
      </w:tr>
      <w:tr w:rsidR="00F36419" w:rsidRPr="00F87442">
        <w:trPr>
          <w:trHeight w:hRule="exact" w:val="254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  <w:ind w:left="19"/>
            </w:pPr>
            <w:r w:rsidRPr="00F87442">
              <w:rPr>
                <w:spacing w:val="-1"/>
                <w:sz w:val="24"/>
                <w:szCs w:val="24"/>
              </w:rPr>
              <w:t>которой принадлежит акционерное общество:</w:t>
            </w:r>
          </w:p>
        </w:tc>
        <w:tc>
          <w:tcPr>
            <w:tcW w:w="33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36419" w:rsidRPr="00F87442" w:rsidRDefault="00F36419" w:rsidP="00F27C0A">
            <w:pPr>
              <w:shd w:val="clear" w:color="auto" w:fill="FFFFFF"/>
            </w:pPr>
          </w:p>
        </w:tc>
      </w:tr>
    </w:tbl>
    <w:p w:rsidR="003A4CC0" w:rsidRPr="00F87442" w:rsidRDefault="003A4CC0" w:rsidP="003A4CC0">
      <w:pPr>
        <w:shd w:val="clear" w:color="auto" w:fill="FFFFFF"/>
        <w:spacing w:before="269" w:line="274" w:lineRule="exact"/>
        <w:ind w:left="144"/>
      </w:pPr>
    </w:p>
    <w:p w:rsidR="003A4CC0" w:rsidRPr="00F87442" w:rsidRDefault="003A4CC0" w:rsidP="003A4CC0">
      <w:pPr>
        <w:shd w:val="clear" w:color="auto" w:fill="FFFFFF"/>
        <w:spacing w:line="274" w:lineRule="exact"/>
        <w:ind w:left="139"/>
        <w:rPr>
          <w:sz w:val="24"/>
          <w:szCs w:val="24"/>
        </w:rPr>
      </w:pPr>
      <w:r w:rsidRPr="00F87442">
        <w:rPr>
          <w:sz w:val="24"/>
          <w:szCs w:val="24"/>
        </w:rPr>
        <w:t xml:space="preserve">Общество постоянно совершенствует существующую систему защиты прав акционеров </w:t>
      </w:r>
    </w:p>
    <w:p w:rsidR="003A4CC0" w:rsidRPr="00F87442" w:rsidRDefault="003A4CC0" w:rsidP="003A4CC0">
      <w:pPr>
        <w:shd w:val="clear" w:color="auto" w:fill="FFFFFF"/>
        <w:spacing w:line="274" w:lineRule="exact"/>
        <w:ind w:left="139"/>
        <w:rPr>
          <w:sz w:val="24"/>
          <w:szCs w:val="24"/>
        </w:rPr>
      </w:pPr>
    </w:p>
    <w:p w:rsidR="00F87442" w:rsidRPr="00F87442" w:rsidRDefault="00F87442" w:rsidP="00F87442">
      <w:pPr>
        <w:shd w:val="clear" w:color="auto" w:fill="FFFFFF"/>
        <w:spacing w:line="274" w:lineRule="exact"/>
      </w:pPr>
      <w:r w:rsidRPr="00F87442">
        <w:rPr>
          <w:sz w:val="24"/>
          <w:szCs w:val="24"/>
        </w:rPr>
        <w:t>Процедуры  уведомления  о  собраниях  соответствуют  всем  требованиям  российского</w:t>
      </w:r>
    </w:p>
    <w:p w:rsidR="00F87442" w:rsidRPr="00F87442" w:rsidRDefault="00F87442" w:rsidP="00F87442">
      <w:pPr>
        <w:shd w:val="clear" w:color="auto" w:fill="FFFFFF"/>
        <w:spacing w:line="274" w:lineRule="exact"/>
        <w:ind w:left="5"/>
      </w:pPr>
      <w:r w:rsidRPr="00F87442">
        <w:rPr>
          <w:spacing w:val="-2"/>
          <w:sz w:val="24"/>
          <w:szCs w:val="24"/>
        </w:rPr>
        <w:t>Законодательства.</w:t>
      </w:r>
    </w:p>
    <w:p w:rsidR="00F87442" w:rsidRPr="00F87442" w:rsidRDefault="00F87442" w:rsidP="00F87442">
      <w:pPr>
        <w:shd w:val="clear" w:color="auto" w:fill="FFFFFF"/>
        <w:spacing w:line="274" w:lineRule="exact"/>
        <w:ind w:left="10"/>
      </w:pPr>
      <w:r w:rsidRPr="00F87442">
        <w:rPr>
          <w:spacing w:val="-1"/>
          <w:sz w:val="24"/>
          <w:szCs w:val="24"/>
        </w:rPr>
        <w:t>Совершенствование   корпоративного   управления   всегда   было   и   остается   одной   из</w:t>
      </w:r>
      <w:r w:rsidRPr="00F87442">
        <w:rPr>
          <w:sz w:val="24"/>
          <w:szCs w:val="24"/>
        </w:rPr>
        <w:t>приоритетных задач Общества,  что  позволяет компании максимально учитывать всерекомендации Кодекса корпоративного поведения ФКЦБ, который был принят в 2002 г.</w:t>
      </w:r>
    </w:p>
    <w:p w:rsidR="00F115B3" w:rsidRPr="00CB592F" w:rsidRDefault="00F115B3" w:rsidP="00F115B3">
      <w:pPr>
        <w:shd w:val="clear" w:color="auto" w:fill="FFFFFF"/>
        <w:tabs>
          <w:tab w:val="left" w:pos="7786"/>
        </w:tabs>
        <w:ind w:left="11"/>
        <w:rPr>
          <w:spacing w:val="-3"/>
          <w:sz w:val="24"/>
          <w:szCs w:val="24"/>
        </w:rPr>
      </w:pPr>
    </w:p>
    <w:p w:rsidR="00F87442" w:rsidRPr="00CB592F" w:rsidRDefault="00F87442" w:rsidP="00F115B3">
      <w:pPr>
        <w:shd w:val="clear" w:color="auto" w:fill="FFFFFF"/>
        <w:tabs>
          <w:tab w:val="left" w:pos="7786"/>
        </w:tabs>
        <w:ind w:left="11"/>
        <w:rPr>
          <w:sz w:val="24"/>
          <w:szCs w:val="24"/>
        </w:rPr>
      </w:pPr>
      <w:r w:rsidRPr="00CB592F">
        <w:rPr>
          <w:spacing w:val="-3"/>
          <w:sz w:val="24"/>
          <w:szCs w:val="24"/>
        </w:rPr>
        <w:t>Генеральный директор</w:t>
      </w:r>
      <w:r w:rsidR="00995341">
        <w:rPr>
          <w:spacing w:val="-4"/>
          <w:sz w:val="24"/>
          <w:szCs w:val="24"/>
        </w:rPr>
        <w:t>Г.Б. Журба</w:t>
      </w:r>
    </w:p>
    <w:p w:rsidR="00CB592F" w:rsidRDefault="00CB592F" w:rsidP="00F115B3">
      <w:pPr>
        <w:shd w:val="clear" w:color="auto" w:fill="FFFFFF"/>
        <w:ind w:right="5608"/>
        <w:rPr>
          <w:sz w:val="24"/>
          <w:szCs w:val="24"/>
        </w:rPr>
      </w:pPr>
    </w:p>
    <w:p w:rsidR="00F87442" w:rsidRPr="00CB592F" w:rsidRDefault="00F87442" w:rsidP="00F115B3">
      <w:pPr>
        <w:shd w:val="clear" w:color="auto" w:fill="FFFFFF"/>
        <w:ind w:right="5608"/>
        <w:rPr>
          <w:sz w:val="24"/>
          <w:szCs w:val="24"/>
        </w:rPr>
      </w:pPr>
      <w:r w:rsidRPr="00CB592F">
        <w:rPr>
          <w:sz w:val="24"/>
          <w:szCs w:val="24"/>
        </w:rPr>
        <w:t>Предварительно утвержден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602"/>
        <w:rPr>
          <w:sz w:val="24"/>
          <w:szCs w:val="24"/>
        </w:rPr>
      </w:pPr>
      <w:r w:rsidRPr="00CB592F">
        <w:rPr>
          <w:sz w:val="24"/>
          <w:szCs w:val="24"/>
        </w:rPr>
        <w:t>Советом директоров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602"/>
        <w:rPr>
          <w:sz w:val="24"/>
          <w:szCs w:val="24"/>
        </w:rPr>
      </w:pPr>
      <w:r w:rsidRPr="00CB592F">
        <w:rPr>
          <w:sz w:val="24"/>
          <w:szCs w:val="24"/>
        </w:rPr>
        <w:t>открытого акционерного общества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597"/>
        <w:rPr>
          <w:sz w:val="24"/>
          <w:szCs w:val="24"/>
        </w:rPr>
      </w:pPr>
      <w:r w:rsidRPr="00CB592F">
        <w:rPr>
          <w:sz w:val="24"/>
          <w:szCs w:val="24"/>
        </w:rPr>
        <w:t>«</w:t>
      </w:r>
      <w:r w:rsidR="00995341">
        <w:rPr>
          <w:sz w:val="24"/>
          <w:szCs w:val="24"/>
        </w:rPr>
        <w:t>Мрорской прибой</w:t>
      </w:r>
      <w:r w:rsidRPr="00CB592F">
        <w:rPr>
          <w:sz w:val="24"/>
          <w:szCs w:val="24"/>
        </w:rPr>
        <w:t>»</w:t>
      </w:r>
    </w:p>
    <w:p w:rsidR="00F87442" w:rsidRPr="00CB592F" w:rsidRDefault="00F87442" w:rsidP="00F115B3">
      <w:pPr>
        <w:shd w:val="clear" w:color="auto" w:fill="FFFFFF"/>
        <w:spacing w:line="230" w:lineRule="exact"/>
        <w:ind w:right="5597"/>
        <w:rPr>
          <w:sz w:val="24"/>
          <w:szCs w:val="24"/>
        </w:rPr>
      </w:pPr>
      <w:r w:rsidRPr="00CB592F">
        <w:rPr>
          <w:sz w:val="24"/>
          <w:szCs w:val="24"/>
        </w:rPr>
        <w:t>Протокол №</w:t>
      </w:r>
      <w:r w:rsidR="00DA4925">
        <w:rPr>
          <w:sz w:val="24"/>
          <w:szCs w:val="24"/>
        </w:rPr>
        <w:t>4</w:t>
      </w:r>
      <w:r w:rsidRPr="00CB592F">
        <w:rPr>
          <w:sz w:val="24"/>
          <w:szCs w:val="24"/>
        </w:rPr>
        <w:t xml:space="preserve"> от </w:t>
      </w:r>
      <w:r w:rsidR="00EC5727">
        <w:rPr>
          <w:sz w:val="24"/>
          <w:szCs w:val="24"/>
        </w:rPr>
        <w:t>10</w:t>
      </w:r>
      <w:bookmarkStart w:id="0" w:name="_GoBack"/>
      <w:bookmarkEnd w:id="0"/>
      <w:r w:rsidR="00EC5727">
        <w:rPr>
          <w:sz w:val="24"/>
          <w:szCs w:val="24"/>
        </w:rPr>
        <w:t>апрель</w:t>
      </w:r>
      <w:r w:rsidRPr="00CB592F">
        <w:rPr>
          <w:sz w:val="24"/>
          <w:szCs w:val="24"/>
        </w:rPr>
        <w:t xml:space="preserve"> 20</w:t>
      </w:r>
      <w:r w:rsidR="00DA4925">
        <w:rPr>
          <w:sz w:val="24"/>
          <w:szCs w:val="24"/>
        </w:rPr>
        <w:t>1</w:t>
      </w:r>
      <w:r w:rsidR="00EC5727">
        <w:rPr>
          <w:sz w:val="24"/>
          <w:szCs w:val="24"/>
        </w:rPr>
        <w:t>2</w:t>
      </w:r>
      <w:r w:rsidRPr="00CB592F">
        <w:rPr>
          <w:sz w:val="24"/>
          <w:szCs w:val="24"/>
        </w:rPr>
        <w:t>г.</w:t>
      </w:r>
    </w:p>
    <w:p w:rsidR="00F87442" w:rsidRPr="00CB592F" w:rsidRDefault="00F87442" w:rsidP="00F115B3">
      <w:pPr>
        <w:shd w:val="clear" w:color="auto" w:fill="FFFFFF"/>
        <w:spacing w:before="202" w:after="360"/>
        <w:rPr>
          <w:sz w:val="24"/>
          <w:szCs w:val="24"/>
        </w:rPr>
      </w:pPr>
      <w:r w:rsidRPr="00CB592F">
        <w:rPr>
          <w:sz w:val="24"/>
          <w:szCs w:val="24"/>
        </w:rPr>
        <w:t>Председатель Совета директоров</w:t>
      </w:r>
    </w:p>
    <w:p w:rsidR="00F87442" w:rsidRPr="00CB592F" w:rsidRDefault="00F87442" w:rsidP="00F87442">
      <w:pPr>
        <w:shd w:val="clear" w:color="auto" w:fill="FFFFFF"/>
        <w:spacing w:before="202" w:after="360"/>
        <w:ind w:left="365"/>
        <w:rPr>
          <w:sz w:val="24"/>
          <w:szCs w:val="24"/>
        </w:rPr>
        <w:sectPr w:rsidR="00F87442" w:rsidRPr="00CB592F" w:rsidSect="00F115B3">
          <w:type w:val="continuous"/>
          <w:pgSz w:w="11909" w:h="16834"/>
          <w:pgMar w:top="993" w:right="1136" w:bottom="720" w:left="936" w:header="720" w:footer="720" w:gutter="0"/>
          <w:cols w:space="60"/>
          <w:noEndnote/>
        </w:sectPr>
      </w:pPr>
    </w:p>
    <w:p w:rsidR="00F87442" w:rsidRPr="00CB592F" w:rsidRDefault="00CB592F" w:rsidP="00CB592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_____________________________   </w:t>
      </w:r>
      <w:r w:rsidR="00F87442" w:rsidRPr="00CB592F">
        <w:rPr>
          <w:sz w:val="24"/>
          <w:szCs w:val="24"/>
        </w:rPr>
        <w:t>Г.К.Гитис</w:t>
      </w:r>
    </w:p>
    <w:sectPr w:rsidR="00F87442" w:rsidRPr="00CB592F" w:rsidSect="003B1632">
      <w:type w:val="continuous"/>
      <w:pgSz w:w="11909" w:h="16834"/>
      <w:pgMar w:top="1440" w:right="835" w:bottom="720" w:left="102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4D0" w:rsidRDefault="005E24D0">
      <w:r>
        <w:separator/>
      </w:r>
    </w:p>
  </w:endnote>
  <w:endnote w:type="continuationSeparator" w:id="0">
    <w:p w:rsidR="005E24D0" w:rsidRDefault="005E2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4D0" w:rsidRDefault="005E24D0">
      <w:r>
        <w:separator/>
      </w:r>
    </w:p>
  </w:footnote>
  <w:footnote w:type="continuationSeparator" w:id="0">
    <w:p w:rsidR="005E24D0" w:rsidRDefault="005E2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43" w:rsidRDefault="000622C5" w:rsidP="003114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8474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84743" w:rsidRDefault="00A847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43" w:rsidRDefault="000622C5" w:rsidP="003114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8474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86FFA">
      <w:rPr>
        <w:rStyle w:val="a4"/>
        <w:noProof/>
      </w:rPr>
      <w:t>2</w:t>
    </w:r>
    <w:r>
      <w:rPr>
        <w:rStyle w:val="a4"/>
      </w:rPr>
      <w:fldChar w:fldCharType="end"/>
    </w:r>
  </w:p>
  <w:p w:rsidR="00A84743" w:rsidRDefault="00A847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5CD5B8"/>
    <w:lvl w:ilvl="0">
      <w:numFmt w:val="bullet"/>
      <w:lvlText w:val="*"/>
      <w:lvlJc w:val="left"/>
    </w:lvl>
  </w:abstractNum>
  <w:abstractNum w:abstractNumId="1">
    <w:nsid w:val="20C025D8"/>
    <w:multiLevelType w:val="singleLevel"/>
    <w:tmpl w:val="0C28C14A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D44BD"/>
    <w:rsid w:val="00005029"/>
    <w:rsid w:val="000454F4"/>
    <w:rsid w:val="00056B7A"/>
    <w:rsid w:val="000622C5"/>
    <w:rsid w:val="00070701"/>
    <w:rsid w:val="00084A68"/>
    <w:rsid w:val="000A0ACE"/>
    <w:rsid w:val="000E1653"/>
    <w:rsid w:val="00144FE2"/>
    <w:rsid w:val="00162A74"/>
    <w:rsid w:val="001A3DA2"/>
    <w:rsid w:val="001C484A"/>
    <w:rsid w:val="001F4EFF"/>
    <w:rsid w:val="00267065"/>
    <w:rsid w:val="003114FC"/>
    <w:rsid w:val="00352E40"/>
    <w:rsid w:val="00374BD1"/>
    <w:rsid w:val="00382A44"/>
    <w:rsid w:val="0038402E"/>
    <w:rsid w:val="003A4CC0"/>
    <w:rsid w:val="003A6B6B"/>
    <w:rsid w:val="003B1632"/>
    <w:rsid w:val="003B5562"/>
    <w:rsid w:val="003D4E4A"/>
    <w:rsid w:val="003F460E"/>
    <w:rsid w:val="00407849"/>
    <w:rsid w:val="004315B0"/>
    <w:rsid w:val="00457B6F"/>
    <w:rsid w:val="00460AD6"/>
    <w:rsid w:val="00461391"/>
    <w:rsid w:val="004652C2"/>
    <w:rsid w:val="00470D26"/>
    <w:rsid w:val="00483C8F"/>
    <w:rsid w:val="004864B4"/>
    <w:rsid w:val="004F7C23"/>
    <w:rsid w:val="0051747E"/>
    <w:rsid w:val="005903F9"/>
    <w:rsid w:val="00597C9D"/>
    <w:rsid w:val="005B4F47"/>
    <w:rsid w:val="005B6825"/>
    <w:rsid w:val="005C16DE"/>
    <w:rsid w:val="005E24D0"/>
    <w:rsid w:val="0060414A"/>
    <w:rsid w:val="00644FA6"/>
    <w:rsid w:val="006C5B8F"/>
    <w:rsid w:val="006F0C3B"/>
    <w:rsid w:val="007358B9"/>
    <w:rsid w:val="007440DD"/>
    <w:rsid w:val="00786FFA"/>
    <w:rsid w:val="007D5F22"/>
    <w:rsid w:val="007E5BD5"/>
    <w:rsid w:val="00832F34"/>
    <w:rsid w:val="00841CEC"/>
    <w:rsid w:val="00847A1F"/>
    <w:rsid w:val="00863921"/>
    <w:rsid w:val="0087607E"/>
    <w:rsid w:val="008965EA"/>
    <w:rsid w:val="008A0AC1"/>
    <w:rsid w:val="008B4095"/>
    <w:rsid w:val="008D2E35"/>
    <w:rsid w:val="00901004"/>
    <w:rsid w:val="009036CC"/>
    <w:rsid w:val="00920B80"/>
    <w:rsid w:val="00930FF3"/>
    <w:rsid w:val="00932850"/>
    <w:rsid w:val="00940821"/>
    <w:rsid w:val="009567A0"/>
    <w:rsid w:val="00971A2D"/>
    <w:rsid w:val="00977493"/>
    <w:rsid w:val="009804D6"/>
    <w:rsid w:val="00995341"/>
    <w:rsid w:val="009E26EC"/>
    <w:rsid w:val="00A15E14"/>
    <w:rsid w:val="00A371C7"/>
    <w:rsid w:val="00A51B02"/>
    <w:rsid w:val="00A62C44"/>
    <w:rsid w:val="00A84743"/>
    <w:rsid w:val="00A858E8"/>
    <w:rsid w:val="00AA419B"/>
    <w:rsid w:val="00AA7504"/>
    <w:rsid w:val="00AC029C"/>
    <w:rsid w:val="00AC1C80"/>
    <w:rsid w:val="00AF3C20"/>
    <w:rsid w:val="00AF4685"/>
    <w:rsid w:val="00B2179F"/>
    <w:rsid w:val="00B572F8"/>
    <w:rsid w:val="00B934AC"/>
    <w:rsid w:val="00BE4C35"/>
    <w:rsid w:val="00BF1901"/>
    <w:rsid w:val="00C00AFE"/>
    <w:rsid w:val="00C10719"/>
    <w:rsid w:val="00C43CBD"/>
    <w:rsid w:val="00C7791A"/>
    <w:rsid w:val="00C848D6"/>
    <w:rsid w:val="00CB592F"/>
    <w:rsid w:val="00CC655C"/>
    <w:rsid w:val="00CF5A1E"/>
    <w:rsid w:val="00D0256E"/>
    <w:rsid w:val="00D30140"/>
    <w:rsid w:val="00D366B4"/>
    <w:rsid w:val="00D37474"/>
    <w:rsid w:val="00D41174"/>
    <w:rsid w:val="00DA4925"/>
    <w:rsid w:val="00DD7093"/>
    <w:rsid w:val="00DF39D6"/>
    <w:rsid w:val="00DF404C"/>
    <w:rsid w:val="00E37E1C"/>
    <w:rsid w:val="00E63996"/>
    <w:rsid w:val="00E705E9"/>
    <w:rsid w:val="00E90FD4"/>
    <w:rsid w:val="00E97CFB"/>
    <w:rsid w:val="00EC5727"/>
    <w:rsid w:val="00F115B3"/>
    <w:rsid w:val="00F27C0A"/>
    <w:rsid w:val="00F36419"/>
    <w:rsid w:val="00F7238A"/>
    <w:rsid w:val="00F74AF7"/>
    <w:rsid w:val="00F76E72"/>
    <w:rsid w:val="00F87442"/>
    <w:rsid w:val="00F91629"/>
    <w:rsid w:val="00FA14DB"/>
    <w:rsid w:val="00FD44BD"/>
    <w:rsid w:val="00FE7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163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91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LASTOCHKA</dc:creator>
  <cp:lastModifiedBy>Катя</cp:lastModifiedBy>
  <cp:revision>2</cp:revision>
  <cp:lastPrinted>2008-01-17T21:22:00Z</cp:lastPrinted>
  <dcterms:created xsi:type="dcterms:W3CDTF">2012-06-13T12:07:00Z</dcterms:created>
  <dcterms:modified xsi:type="dcterms:W3CDTF">2012-06-13T12:07:00Z</dcterms:modified>
</cp:coreProperties>
</file>